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xls" ContentType="application/vnd.ms-exce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1CED" w:rsidRDefault="007278D7">
      <w:pPr>
        <w:widowControl/>
        <w:jc w:val="center"/>
        <w:rPr>
          <w:rFonts w:ascii="黑体" w:eastAsia="黑体" w:hAnsi="黑体"/>
          <w:b/>
          <w:sz w:val="72"/>
          <w:szCs w:val="72"/>
        </w:rPr>
      </w:pPr>
      <w:r w:rsidRPr="007278D7">
        <w:rPr>
          <w:sz w:val="72"/>
        </w:rPr>
        <w:pict>
          <v:rect id="1027" o:spid="_x0000_s1120" style="position:absolute;left:0;text-align:left;margin-left:-83.1pt;margin-top:53.05pt;width:596.2pt;height:211.25pt;z-index:251646976" filled="f" stroked="f" strokeweight=".5pt">
            <v:textbox>
              <w:txbxContent>
                <w:p w:rsidR="007B334E" w:rsidRDefault="007B334E">
                  <w:pPr>
                    <w:widowControl/>
                    <w:spacing w:line="1200" w:lineRule="exact"/>
                    <w:jc w:val="center"/>
                    <w:rPr>
                      <w:rFonts w:ascii="黑体" w:eastAsia="黑体" w:hAnsi="宋体"/>
                      <w:color w:val="FDEFBE"/>
                      <w:sz w:val="96"/>
                      <w:szCs w:val="96"/>
                    </w:rPr>
                  </w:pPr>
                  <w:r>
                    <w:rPr>
                      <w:rFonts w:ascii="黑体" w:eastAsia="黑体" w:hAnsi="宋体" w:hint="eastAsia"/>
                      <w:color w:val="FDEFBE"/>
                      <w:sz w:val="96"/>
                      <w:szCs w:val="96"/>
                    </w:rPr>
                    <w:t>唐山高新技术产业开发区</w:t>
                  </w:r>
                </w:p>
                <w:p w:rsidR="007B334E" w:rsidRDefault="007B334E">
                  <w:pPr>
                    <w:widowControl/>
                    <w:spacing w:line="1200" w:lineRule="exact"/>
                    <w:jc w:val="center"/>
                    <w:rPr>
                      <w:rFonts w:ascii="黑体" w:eastAsia="黑体" w:hAnsi="宋体"/>
                      <w:color w:val="FDEFBE"/>
                      <w:sz w:val="96"/>
                      <w:szCs w:val="96"/>
                    </w:rPr>
                  </w:pPr>
                  <w:r>
                    <w:rPr>
                      <w:rFonts w:ascii="黑体" w:eastAsia="黑体" w:hAnsi="宋体" w:hint="eastAsia"/>
                      <w:color w:val="FDEFBE"/>
                      <w:sz w:val="96"/>
                      <w:szCs w:val="96"/>
                    </w:rPr>
                    <w:t>管理委员会</w:t>
                  </w:r>
                </w:p>
                <w:p w:rsidR="007B334E" w:rsidRDefault="007B334E">
                  <w:pPr>
                    <w:widowControl/>
                    <w:spacing w:line="1200" w:lineRule="exact"/>
                    <w:jc w:val="center"/>
                    <w:rPr>
                      <w:color w:val="FDEFBE"/>
                      <w:sz w:val="96"/>
                      <w:szCs w:val="96"/>
                    </w:rPr>
                  </w:pPr>
                  <w:r>
                    <w:rPr>
                      <w:rFonts w:ascii="黑体" w:eastAsia="黑体" w:hAnsi="宋体" w:hint="eastAsia"/>
                      <w:color w:val="FDEFBE"/>
                      <w:sz w:val="96"/>
                      <w:szCs w:val="96"/>
                    </w:rPr>
                    <w:t>2018年度部门决算</w:t>
                  </w:r>
                </w:p>
                <w:p w:rsidR="007B334E" w:rsidRDefault="007B334E">
                  <w:pPr>
                    <w:rPr>
                      <w:color w:val="FDEFBE"/>
                      <w:sz w:val="96"/>
                      <w:szCs w:val="96"/>
                    </w:rPr>
                  </w:pPr>
                </w:p>
              </w:txbxContent>
            </v:textbox>
          </v:rect>
        </w:pict>
      </w:r>
      <w:r w:rsidR="00814812">
        <w:rPr>
          <w:rFonts w:ascii="黑体" w:eastAsia="黑体" w:hAnsi="宋体" w:hint="eastAsia"/>
          <w:noProof/>
          <w:color w:val="002060"/>
          <w:sz w:val="72"/>
          <w:szCs w:val="72"/>
        </w:rPr>
        <w:drawing>
          <wp:anchor distT="0" distB="0" distL="0" distR="0" simplePos="0" relativeHeight="251635712" behindDoc="1" locked="0" layoutInCell="1" allowOverlap="1">
            <wp:simplePos x="0" y="0"/>
            <wp:positionH relativeFrom="column">
              <wp:posOffset>-1000125</wp:posOffset>
            </wp:positionH>
            <wp:positionV relativeFrom="paragraph">
              <wp:posOffset>-1355090</wp:posOffset>
            </wp:positionV>
            <wp:extent cx="7576820" cy="10796905"/>
            <wp:effectExtent l="0" t="0" r="5080" b="4445"/>
            <wp:wrapNone/>
            <wp:docPr id="1026" name="图片 7"/>
            <wp:cNvGraphicFramePr/>
            <a:graphic xmlns:a="http://schemas.openxmlformats.org/drawingml/2006/main">
              <a:graphicData uri="http://schemas.openxmlformats.org/drawingml/2006/picture">
                <pic:pic xmlns:pic="http://schemas.openxmlformats.org/drawingml/2006/picture">
                  <pic:nvPicPr>
                    <pic:cNvPr id="1026" name="图片 7"/>
                    <pic:cNvPicPr/>
                  </pic:nvPicPr>
                  <pic:blipFill>
                    <a:blip r:embed="rId10" cstate="print"/>
                    <a:srcRect/>
                    <a:stretch>
                      <a:fillRect/>
                    </a:stretch>
                  </pic:blipFill>
                  <pic:spPr>
                    <a:xfrm>
                      <a:off x="0" y="0"/>
                      <a:ext cx="7576820" cy="10796905"/>
                    </a:xfrm>
                    <a:prstGeom prst="rect">
                      <a:avLst/>
                    </a:prstGeom>
                  </pic:spPr>
                </pic:pic>
              </a:graphicData>
            </a:graphic>
          </wp:anchor>
        </w:drawing>
      </w:r>
    </w:p>
    <w:p w:rsidR="00C71CED" w:rsidRDefault="00C71CED">
      <w:pPr>
        <w:widowControl/>
        <w:jc w:val="center"/>
        <w:rPr>
          <w:rFonts w:ascii="黑体" w:eastAsia="黑体" w:hAnsi="宋体"/>
          <w:color w:val="002060"/>
          <w:sz w:val="72"/>
          <w:szCs w:val="72"/>
        </w:rPr>
      </w:pPr>
    </w:p>
    <w:p w:rsidR="00C71CED" w:rsidRDefault="00C71CED">
      <w:pPr>
        <w:widowControl/>
        <w:jc w:val="center"/>
        <w:rPr>
          <w:rFonts w:ascii="黑体" w:eastAsia="黑体" w:hAnsi="黑体"/>
          <w:b/>
          <w:sz w:val="72"/>
          <w:szCs w:val="72"/>
        </w:rPr>
      </w:pPr>
    </w:p>
    <w:p w:rsidR="00C71CED" w:rsidRDefault="00C71CED">
      <w:pPr>
        <w:widowControl/>
        <w:jc w:val="center"/>
        <w:rPr>
          <w:rFonts w:ascii="黑体" w:eastAsia="黑体" w:hAnsi="黑体"/>
          <w:b/>
          <w:sz w:val="72"/>
          <w:szCs w:val="72"/>
        </w:rPr>
      </w:pPr>
    </w:p>
    <w:p w:rsidR="00C71CED" w:rsidRDefault="00C71CED">
      <w:pPr>
        <w:widowControl/>
        <w:jc w:val="center"/>
        <w:rPr>
          <w:rFonts w:ascii="黑体" w:eastAsia="黑体" w:hAnsi="黑体"/>
          <w:b/>
          <w:sz w:val="72"/>
          <w:szCs w:val="72"/>
        </w:rPr>
      </w:pPr>
    </w:p>
    <w:p w:rsidR="00C71CED" w:rsidRDefault="00C71CED">
      <w:pPr>
        <w:widowControl/>
        <w:jc w:val="center"/>
        <w:rPr>
          <w:rFonts w:ascii="黑体" w:eastAsia="黑体" w:hAnsi="黑体"/>
          <w:b/>
          <w:sz w:val="72"/>
          <w:szCs w:val="72"/>
        </w:rPr>
      </w:pPr>
    </w:p>
    <w:p w:rsidR="00C71CED" w:rsidRDefault="00C71CED">
      <w:pPr>
        <w:widowControl/>
        <w:jc w:val="center"/>
        <w:rPr>
          <w:rFonts w:ascii="黑体" w:eastAsia="黑体" w:hAnsi="黑体"/>
          <w:b/>
          <w:sz w:val="72"/>
          <w:szCs w:val="72"/>
        </w:rPr>
      </w:pPr>
    </w:p>
    <w:p w:rsidR="00C71CED" w:rsidRDefault="00C71CED">
      <w:pPr>
        <w:widowControl/>
        <w:jc w:val="center"/>
        <w:rPr>
          <w:rFonts w:ascii="黑体" w:eastAsia="黑体" w:hAnsi="黑体"/>
          <w:b/>
          <w:sz w:val="72"/>
          <w:szCs w:val="72"/>
        </w:rPr>
      </w:pPr>
    </w:p>
    <w:p w:rsidR="00C71CED" w:rsidRDefault="00C71CED">
      <w:pPr>
        <w:widowControl/>
        <w:jc w:val="center"/>
        <w:rPr>
          <w:rFonts w:ascii="黑体" w:eastAsia="黑体" w:hAnsi="黑体"/>
          <w:b/>
          <w:sz w:val="72"/>
          <w:szCs w:val="72"/>
        </w:rPr>
      </w:pPr>
    </w:p>
    <w:p w:rsidR="00C71CED" w:rsidRDefault="00C71CED">
      <w:pPr>
        <w:widowControl/>
        <w:jc w:val="center"/>
        <w:rPr>
          <w:rFonts w:ascii="黑体" w:eastAsia="黑体" w:hAnsi="黑体"/>
          <w:b/>
          <w:sz w:val="72"/>
          <w:szCs w:val="72"/>
        </w:rPr>
      </w:pPr>
    </w:p>
    <w:p w:rsidR="00C71CED" w:rsidRDefault="00C71CED">
      <w:pPr>
        <w:widowControl/>
        <w:jc w:val="center"/>
        <w:rPr>
          <w:rFonts w:ascii="黑体" w:eastAsia="黑体" w:hAnsi="黑体"/>
          <w:b/>
          <w:sz w:val="72"/>
          <w:szCs w:val="72"/>
        </w:rPr>
      </w:pPr>
    </w:p>
    <w:p w:rsidR="00C71CED" w:rsidRDefault="00814812">
      <w:pPr>
        <w:widowControl/>
        <w:jc w:val="center"/>
        <w:rPr>
          <w:rFonts w:ascii="楷体" w:eastAsia="楷体" w:hAnsi="楷体" w:cs="楷体"/>
          <w:b/>
          <w:sz w:val="44"/>
          <w:szCs w:val="44"/>
        </w:rPr>
        <w:sectPr w:rsidR="00C71CED">
          <w:pgSz w:w="11906" w:h="16838"/>
          <w:pgMar w:top="2098" w:right="1474" w:bottom="1985" w:left="1588" w:header="851" w:footer="992" w:gutter="0"/>
          <w:cols w:space="425"/>
          <w:docGrid w:type="lines" w:linePitch="312"/>
        </w:sectPr>
      </w:pPr>
      <w:r>
        <w:rPr>
          <w:rFonts w:ascii="楷体" w:eastAsia="楷体" w:hAnsi="楷体" w:cs="楷体" w:hint="eastAsia"/>
          <w:b/>
          <w:sz w:val="44"/>
          <w:szCs w:val="44"/>
        </w:rPr>
        <w:t>二〇一九年八月</w:t>
      </w:r>
    </w:p>
    <w:p w:rsidR="00C71CED" w:rsidRDefault="007278D7">
      <w:pPr>
        <w:widowControl/>
        <w:jc w:val="center"/>
        <w:rPr>
          <w:rFonts w:ascii="黑体" w:eastAsia="黑体"/>
          <w:sz w:val="48"/>
          <w:szCs w:val="48"/>
        </w:rPr>
      </w:pPr>
      <w:r w:rsidRPr="007278D7">
        <w:rPr>
          <w:sz w:val="48"/>
          <w:szCs w:val="28"/>
        </w:rPr>
        <w:lastRenderedPageBreak/>
        <w:pict>
          <v:group id="1028" o:spid="_x0000_s1117" style="position:absolute;left:0;text-align:left;margin-left:-80.8pt;margin-top:40pt;width:250.05pt;height:46.7pt;z-index:251657216;mso-position-vertical-relative:page" coordsize="0,0">
            <v:rect id="1029" o:spid="_x0000_s1119" style="position:absolute;left:4551;top:52615;width:8546;height:1175" fillcolor="#d8d8d8" stroked="f" strokecolor="#af7621" strokeweight="2pt"/>
            <v:rect id="1030" o:spid="_x0000_s1118" style="position:absolute;left:4577;top:52890;width:8324;height:1123;v-text-anchor:middle" fillcolor="#ad002d" strokecolor="#af7621" strokeweight="2pt">
              <v:textbox>
                <w:txbxContent>
                  <w:p w:rsidR="007B334E" w:rsidRDefault="007B334E">
                    <w:pPr>
                      <w:widowControl/>
                      <w:jc w:val="left"/>
                      <w:rPr>
                        <w:rFonts w:ascii="楷体" w:eastAsia="楷体" w:hAnsi="楷体" w:cs="楷体"/>
                        <w:b/>
                        <w:bCs/>
                        <w:color w:val="FDEFBE"/>
                        <w:sz w:val="36"/>
                        <w:szCs w:val="36"/>
                      </w:rPr>
                    </w:pPr>
                    <w:r>
                      <w:rPr>
                        <w:rFonts w:ascii="楷体" w:eastAsia="楷体" w:hAnsi="楷体" w:cs="楷体" w:hint="eastAsia"/>
                        <w:b/>
                        <w:bCs/>
                        <w:color w:val="FDEFBE"/>
                        <w:kern w:val="0"/>
                        <w:sz w:val="36"/>
                        <w:szCs w:val="36"/>
                      </w:rPr>
                      <w:t>2018年度部门决算☞目 录</w:t>
                    </w:r>
                  </w:p>
                  <w:p w:rsidR="007B334E" w:rsidRDefault="007B334E">
                    <w:pPr>
                      <w:jc w:val="center"/>
                    </w:pPr>
                  </w:p>
                </w:txbxContent>
              </v:textbox>
            </v:rect>
            <w10:wrap anchory="page"/>
            <w10:anchorlock/>
          </v:group>
        </w:pict>
      </w:r>
      <w:r w:rsidR="00814812">
        <w:rPr>
          <w:rFonts w:ascii="黑体" w:eastAsia="黑体" w:hint="eastAsia"/>
          <w:sz w:val="48"/>
          <w:szCs w:val="48"/>
        </w:rPr>
        <w:t>目    录</w:t>
      </w:r>
    </w:p>
    <w:p w:rsidR="00C71CED" w:rsidRDefault="00C71CED">
      <w:pPr>
        <w:widowControl/>
        <w:spacing w:line="580" w:lineRule="exact"/>
        <w:ind w:firstLineChars="200" w:firstLine="640"/>
        <w:rPr>
          <w:rFonts w:eastAsia="黑体"/>
          <w:sz w:val="32"/>
          <w:szCs w:val="32"/>
        </w:rPr>
      </w:pPr>
    </w:p>
    <w:p w:rsidR="00C71CED" w:rsidRDefault="00814812">
      <w:pPr>
        <w:widowControl/>
        <w:spacing w:line="580" w:lineRule="exact"/>
        <w:ind w:firstLineChars="200" w:firstLine="640"/>
        <w:rPr>
          <w:rFonts w:eastAsia="仿宋_GB2312"/>
          <w:sz w:val="24"/>
          <w:szCs w:val="32"/>
        </w:rPr>
      </w:pPr>
      <w:r>
        <w:rPr>
          <w:rFonts w:eastAsia="黑体"/>
          <w:sz w:val="32"/>
          <w:szCs w:val="32"/>
        </w:rPr>
        <w:t>第一部分部门概况</w:t>
      </w:r>
    </w:p>
    <w:p w:rsidR="00C71CED" w:rsidRDefault="00814812" w:rsidP="009142A2">
      <w:pPr>
        <w:widowControl/>
        <w:spacing w:line="580" w:lineRule="exact"/>
        <w:ind w:firstLineChars="398" w:firstLine="1274"/>
        <w:rPr>
          <w:rFonts w:eastAsia="仿宋_GB2312"/>
          <w:sz w:val="32"/>
          <w:szCs w:val="32"/>
        </w:rPr>
      </w:pPr>
      <w:r>
        <w:rPr>
          <w:rFonts w:eastAsia="仿宋_GB2312"/>
          <w:sz w:val="32"/>
          <w:szCs w:val="32"/>
        </w:rPr>
        <w:t>一、部门</w:t>
      </w:r>
      <w:r>
        <w:rPr>
          <w:rFonts w:eastAsia="仿宋_GB2312" w:hint="eastAsia"/>
          <w:sz w:val="32"/>
          <w:szCs w:val="32"/>
        </w:rPr>
        <w:t>职责</w:t>
      </w:r>
    </w:p>
    <w:p w:rsidR="00C71CED" w:rsidRDefault="00814812" w:rsidP="009142A2">
      <w:pPr>
        <w:widowControl/>
        <w:spacing w:line="580" w:lineRule="exact"/>
        <w:ind w:firstLineChars="398" w:firstLine="1274"/>
        <w:rPr>
          <w:rFonts w:eastAsia="仿宋_GB2312"/>
          <w:sz w:val="32"/>
          <w:szCs w:val="32"/>
        </w:rPr>
      </w:pPr>
      <w:r>
        <w:rPr>
          <w:rFonts w:eastAsia="仿宋_GB2312"/>
          <w:sz w:val="32"/>
          <w:szCs w:val="32"/>
        </w:rPr>
        <w:t>二、</w:t>
      </w:r>
      <w:r>
        <w:rPr>
          <w:rFonts w:eastAsia="仿宋_GB2312" w:hint="eastAsia"/>
          <w:sz w:val="32"/>
          <w:szCs w:val="32"/>
        </w:rPr>
        <w:t>机构设置</w:t>
      </w:r>
    </w:p>
    <w:p w:rsidR="00C71CED" w:rsidRDefault="00814812">
      <w:pPr>
        <w:widowControl/>
        <w:spacing w:line="580" w:lineRule="exact"/>
        <w:ind w:firstLineChars="200" w:firstLine="640"/>
        <w:rPr>
          <w:rFonts w:eastAsia="仿宋_GB2312"/>
          <w:sz w:val="20"/>
          <w:szCs w:val="32"/>
        </w:rPr>
      </w:pPr>
      <w:r>
        <w:rPr>
          <w:rFonts w:eastAsia="黑体"/>
          <w:sz w:val="32"/>
          <w:szCs w:val="32"/>
        </w:rPr>
        <w:t>第二部分</w:t>
      </w:r>
      <w:r>
        <w:rPr>
          <w:rFonts w:eastAsia="黑体"/>
          <w:sz w:val="32"/>
          <w:szCs w:val="32"/>
        </w:rPr>
        <w:t xml:space="preserve">   201</w:t>
      </w:r>
      <w:r>
        <w:rPr>
          <w:rFonts w:eastAsia="黑体" w:hint="eastAsia"/>
          <w:sz w:val="32"/>
          <w:szCs w:val="32"/>
        </w:rPr>
        <w:t>8</w:t>
      </w:r>
      <w:r>
        <w:rPr>
          <w:rFonts w:eastAsia="黑体"/>
          <w:sz w:val="32"/>
          <w:szCs w:val="32"/>
        </w:rPr>
        <w:t>年度部门决算报表</w:t>
      </w:r>
    </w:p>
    <w:p w:rsidR="00C71CED" w:rsidRDefault="00814812">
      <w:pPr>
        <w:widowControl/>
        <w:spacing w:line="580" w:lineRule="exact"/>
        <w:ind w:left="640" w:firstLineChars="200" w:firstLine="640"/>
        <w:rPr>
          <w:rFonts w:eastAsia="仿宋_GB2312"/>
          <w:sz w:val="32"/>
          <w:szCs w:val="32"/>
        </w:rPr>
      </w:pPr>
      <w:r>
        <w:rPr>
          <w:rFonts w:eastAsia="仿宋_GB2312"/>
          <w:sz w:val="32"/>
          <w:szCs w:val="32"/>
        </w:rPr>
        <w:t>一、收入支出决算总表</w:t>
      </w:r>
    </w:p>
    <w:p w:rsidR="00C71CED" w:rsidRDefault="00814812">
      <w:pPr>
        <w:widowControl/>
        <w:spacing w:line="580" w:lineRule="exact"/>
        <w:ind w:left="640" w:firstLineChars="200" w:firstLine="640"/>
        <w:rPr>
          <w:rFonts w:eastAsia="仿宋_GB2312"/>
          <w:sz w:val="32"/>
          <w:szCs w:val="32"/>
        </w:rPr>
      </w:pPr>
      <w:r>
        <w:rPr>
          <w:rFonts w:eastAsia="仿宋_GB2312"/>
          <w:sz w:val="32"/>
          <w:szCs w:val="32"/>
        </w:rPr>
        <w:t>二、收入决算表</w:t>
      </w:r>
    </w:p>
    <w:p w:rsidR="00C71CED" w:rsidRDefault="00814812">
      <w:pPr>
        <w:widowControl/>
        <w:spacing w:line="580" w:lineRule="exact"/>
        <w:ind w:left="640" w:firstLineChars="200" w:firstLine="640"/>
        <w:rPr>
          <w:rFonts w:eastAsia="仿宋_GB2312"/>
          <w:sz w:val="32"/>
          <w:szCs w:val="32"/>
        </w:rPr>
      </w:pPr>
      <w:r>
        <w:rPr>
          <w:rFonts w:eastAsia="仿宋_GB2312"/>
          <w:sz w:val="32"/>
          <w:szCs w:val="32"/>
        </w:rPr>
        <w:t>三、支出决算表</w:t>
      </w:r>
    </w:p>
    <w:p w:rsidR="00C71CED" w:rsidRDefault="00814812">
      <w:pPr>
        <w:widowControl/>
        <w:spacing w:line="580" w:lineRule="exact"/>
        <w:ind w:left="640" w:firstLineChars="200" w:firstLine="640"/>
        <w:rPr>
          <w:rFonts w:eastAsia="仿宋_GB2312"/>
          <w:sz w:val="32"/>
          <w:szCs w:val="32"/>
        </w:rPr>
      </w:pPr>
      <w:r>
        <w:rPr>
          <w:rFonts w:eastAsia="仿宋_GB2312"/>
          <w:sz w:val="32"/>
          <w:szCs w:val="32"/>
        </w:rPr>
        <w:t>四、财政拨款收入支出决算总表</w:t>
      </w:r>
    </w:p>
    <w:p w:rsidR="00C71CED" w:rsidRDefault="00814812">
      <w:pPr>
        <w:widowControl/>
        <w:spacing w:line="580" w:lineRule="exact"/>
        <w:ind w:left="640" w:firstLineChars="200" w:firstLine="640"/>
        <w:rPr>
          <w:rFonts w:eastAsia="仿宋_GB2312"/>
          <w:sz w:val="32"/>
          <w:szCs w:val="32"/>
        </w:rPr>
      </w:pPr>
      <w:r>
        <w:rPr>
          <w:rFonts w:eastAsia="仿宋_GB2312"/>
          <w:sz w:val="32"/>
          <w:szCs w:val="32"/>
        </w:rPr>
        <w:t>五、一般公共预算财政拨款支出决算表</w:t>
      </w:r>
    </w:p>
    <w:p w:rsidR="00C71CED" w:rsidRDefault="00814812">
      <w:pPr>
        <w:widowControl/>
        <w:spacing w:line="580" w:lineRule="exact"/>
        <w:ind w:left="640" w:firstLineChars="200" w:firstLine="640"/>
        <w:rPr>
          <w:rFonts w:eastAsia="仿宋_GB2312"/>
          <w:sz w:val="32"/>
          <w:szCs w:val="32"/>
        </w:rPr>
      </w:pPr>
      <w:r>
        <w:rPr>
          <w:rFonts w:eastAsia="仿宋_GB2312"/>
          <w:sz w:val="32"/>
          <w:szCs w:val="32"/>
        </w:rPr>
        <w:t>六、一般公共预算财政拨款基本支出决算表</w:t>
      </w:r>
    </w:p>
    <w:p w:rsidR="00C71CED" w:rsidRDefault="00814812">
      <w:pPr>
        <w:widowControl/>
        <w:spacing w:line="580" w:lineRule="exact"/>
        <w:ind w:left="640" w:firstLineChars="200" w:firstLine="640"/>
        <w:rPr>
          <w:rFonts w:eastAsia="仿宋_GB2312"/>
          <w:sz w:val="32"/>
          <w:szCs w:val="32"/>
        </w:rPr>
      </w:pPr>
      <w:r>
        <w:rPr>
          <w:rFonts w:eastAsia="仿宋_GB2312"/>
          <w:sz w:val="32"/>
          <w:szCs w:val="32"/>
        </w:rPr>
        <w:t>七、</w:t>
      </w:r>
      <w:r>
        <w:rPr>
          <w:rFonts w:eastAsia="仿宋_GB2312" w:hint="eastAsia"/>
          <w:sz w:val="32"/>
          <w:szCs w:val="32"/>
        </w:rPr>
        <w:t>一般公共预算财政拨款</w:t>
      </w:r>
      <w:r>
        <w:rPr>
          <w:rFonts w:eastAsia="仿宋_GB2312"/>
          <w:sz w:val="32"/>
          <w:szCs w:val="32"/>
        </w:rPr>
        <w:t>“</w:t>
      </w:r>
      <w:r>
        <w:rPr>
          <w:rFonts w:eastAsia="仿宋_GB2312"/>
          <w:sz w:val="32"/>
          <w:szCs w:val="32"/>
        </w:rPr>
        <w:t>三公</w:t>
      </w:r>
      <w:r>
        <w:rPr>
          <w:rFonts w:eastAsia="仿宋_GB2312"/>
          <w:sz w:val="32"/>
          <w:szCs w:val="32"/>
        </w:rPr>
        <w:t>”</w:t>
      </w:r>
      <w:r>
        <w:rPr>
          <w:rFonts w:eastAsia="仿宋_GB2312"/>
          <w:sz w:val="32"/>
          <w:szCs w:val="32"/>
        </w:rPr>
        <w:t>经费</w:t>
      </w:r>
      <w:r>
        <w:rPr>
          <w:rFonts w:eastAsia="仿宋_GB2312" w:hint="eastAsia"/>
          <w:sz w:val="32"/>
          <w:szCs w:val="32"/>
        </w:rPr>
        <w:t>支出决算表</w:t>
      </w:r>
    </w:p>
    <w:p w:rsidR="00C71CED" w:rsidRDefault="00814812">
      <w:pPr>
        <w:widowControl/>
        <w:spacing w:line="580" w:lineRule="exact"/>
        <w:ind w:left="640" w:firstLineChars="200" w:firstLine="640"/>
        <w:rPr>
          <w:rFonts w:eastAsia="仿宋_GB2312"/>
          <w:sz w:val="32"/>
          <w:szCs w:val="32"/>
        </w:rPr>
      </w:pPr>
      <w:r>
        <w:rPr>
          <w:rFonts w:eastAsia="仿宋_GB2312" w:hint="eastAsia"/>
          <w:sz w:val="32"/>
          <w:szCs w:val="32"/>
        </w:rPr>
        <w:t>八、</w:t>
      </w:r>
      <w:r>
        <w:rPr>
          <w:rFonts w:eastAsia="仿宋_GB2312"/>
          <w:sz w:val="32"/>
          <w:szCs w:val="32"/>
        </w:rPr>
        <w:t>政府性基金预算财政拨款收入支出决算表</w:t>
      </w:r>
    </w:p>
    <w:p w:rsidR="00C71CED" w:rsidRDefault="00814812">
      <w:pPr>
        <w:widowControl/>
        <w:spacing w:line="580" w:lineRule="exact"/>
        <w:ind w:left="640" w:firstLineChars="200" w:firstLine="640"/>
        <w:rPr>
          <w:rFonts w:eastAsia="仿宋_GB2312"/>
          <w:sz w:val="32"/>
          <w:szCs w:val="32"/>
        </w:rPr>
      </w:pPr>
      <w:r>
        <w:rPr>
          <w:rFonts w:eastAsia="仿宋_GB2312" w:hint="eastAsia"/>
          <w:sz w:val="32"/>
          <w:szCs w:val="32"/>
        </w:rPr>
        <w:t>九</w:t>
      </w:r>
      <w:r>
        <w:rPr>
          <w:rFonts w:eastAsia="仿宋_GB2312"/>
          <w:sz w:val="32"/>
          <w:szCs w:val="32"/>
        </w:rPr>
        <w:t>、国有资本经营预算支出决算表</w:t>
      </w:r>
    </w:p>
    <w:p w:rsidR="00C71CED" w:rsidRDefault="00814812">
      <w:pPr>
        <w:widowControl/>
        <w:spacing w:line="580" w:lineRule="exact"/>
        <w:ind w:left="640" w:firstLineChars="200" w:firstLine="640"/>
        <w:rPr>
          <w:rFonts w:eastAsia="仿宋_GB2312"/>
          <w:sz w:val="32"/>
          <w:szCs w:val="32"/>
        </w:rPr>
      </w:pPr>
      <w:r>
        <w:rPr>
          <w:rFonts w:eastAsia="仿宋_GB2312" w:hint="eastAsia"/>
          <w:sz w:val="32"/>
          <w:szCs w:val="32"/>
        </w:rPr>
        <w:t>十</w:t>
      </w:r>
      <w:r>
        <w:rPr>
          <w:rFonts w:eastAsia="仿宋_GB2312"/>
          <w:sz w:val="32"/>
          <w:szCs w:val="32"/>
        </w:rPr>
        <w:t>、政府采购情况表</w:t>
      </w:r>
    </w:p>
    <w:p w:rsidR="00C71CED" w:rsidRDefault="00C71CED">
      <w:pPr>
        <w:widowControl/>
        <w:spacing w:line="580" w:lineRule="exact"/>
        <w:ind w:firstLineChars="200" w:firstLine="640"/>
        <w:rPr>
          <w:rFonts w:eastAsia="黑体"/>
          <w:sz w:val="32"/>
          <w:szCs w:val="32"/>
        </w:rPr>
      </w:pPr>
    </w:p>
    <w:p w:rsidR="00C71CED" w:rsidRDefault="00814812">
      <w:pPr>
        <w:widowControl/>
        <w:spacing w:line="580" w:lineRule="exact"/>
        <w:ind w:firstLineChars="200" w:firstLine="640"/>
        <w:rPr>
          <w:rFonts w:eastAsia="黑体"/>
          <w:sz w:val="32"/>
          <w:szCs w:val="32"/>
        </w:rPr>
      </w:pPr>
      <w:r>
        <w:rPr>
          <w:rFonts w:eastAsia="黑体"/>
          <w:sz w:val="32"/>
          <w:szCs w:val="32"/>
        </w:rPr>
        <w:lastRenderedPageBreak/>
        <w:t>第三部分</w:t>
      </w:r>
      <w:r w:rsidR="00C966B4">
        <w:rPr>
          <w:rFonts w:eastAsia="黑体" w:hint="eastAsia"/>
          <w:sz w:val="32"/>
          <w:szCs w:val="32"/>
        </w:rPr>
        <w:t xml:space="preserve">  </w:t>
      </w:r>
      <w:r>
        <w:rPr>
          <w:rFonts w:eastAsia="黑体" w:hint="eastAsia"/>
          <w:sz w:val="32"/>
          <w:szCs w:val="32"/>
        </w:rPr>
        <w:t>高新区管委会</w:t>
      </w:r>
      <w:r>
        <w:rPr>
          <w:rFonts w:eastAsia="黑体"/>
          <w:sz w:val="32"/>
          <w:szCs w:val="32"/>
        </w:rPr>
        <w:t>201</w:t>
      </w:r>
      <w:r>
        <w:rPr>
          <w:rFonts w:eastAsia="黑体" w:hint="eastAsia"/>
          <w:sz w:val="32"/>
          <w:szCs w:val="32"/>
        </w:rPr>
        <w:t>8</w:t>
      </w:r>
      <w:r>
        <w:rPr>
          <w:rFonts w:eastAsia="黑体"/>
          <w:sz w:val="32"/>
          <w:szCs w:val="32"/>
        </w:rPr>
        <w:t>年部门决算情况说明</w:t>
      </w:r>
      <w:r w:rsidR="007278D7" w:rsidRPr="007278D7">
        <w:rPr>
          <w:sz w:val="44"/>
        </w:rPr>
        <w:pict>
          <v:group id="1031" o:spid="_x0000_s1114" style="position:absolute;left:0;text-align:left;margin-left:-80.8pt;margin-top:38.95pt;width:222.8pt;height:46.7pt;z-index:251656192;mso-position-horizontal-relative:text;mso-position-vertical-relative:page" coordsize="0,0">
            <v:rect id="1032" o:spid="_x0000_s1116" style="position:absolute;left:4551;top:52615;width:8546;height:1175" fillcolor="#d8d8d8" stroked="f" strokecolor="#af7621" strokeweight="2pt"/>
            <v:rect id="1033" o:spid="_x0000_s1115" style="position:absolute;left:4577;top:52890;width:8324;height:1123;v-text-anchor:middle" fillcolor="#ad002d" strokecolor="#af7621" strokeweight="2pt">
              <v:textbox>
                <w:txbxContent>
                  <w:p w:rsidR="007B334E" w:rsidRDefault="007B334E">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2018年度部门决算☞目 录</w:t>
                    </w:r>
                  </w:p>
                  <w:p w:rsidR="007B334E" w:rsidRDefault="007B334E">
                    <w:pPr>
                      <w:jc w:val="center"/>
                    </w:pPr>
                  </w:p>
                </w:txbxContent>
              </v:textbox>
            </v:rect>
            <w10:wrap anchory="page"/>
            <w10:anchorlock/>
          </v:group>
        </w:pict>
      </w:r>
    </w:p>
    <w:p w:rsidR="00C71CED" w:rsidRDefault="00814812">
      <w:pPr>
        <w:widowControl/>
        <w:spacing w:line="580" w:lineRule="exact"/>
        <w:ind w:left="640" w:firstLineChars="200" w:firstLine="640"/>
        <w:rPr>
          <w:rFonts w:eastAsia="仿宋_GB2312"/>
          <w:sz w:val="32"/>
          <w:szCs w:val="32"/>
        </w:rPr>
      </w:pPr>
      <w:r>
        <w:rPr>
          <w:rFonts w:eastAsia="仿宋_GB2312"/>
          <w:sz w:val="32"/>
          <w:szCs w:val="32"/>
        </w:rPr>
        <w:t>一、收入支出决算总体情况说明</w:t>
      </w:r>
    </w:p>
    <w:p w:rsidR="00C71CED" w:rsidRDefault="00814812">
      <w:pPr>
        <w:widowControl/>
        <w:spacing w:line="580" w:lineRule="exact"/>
        <w:ind w:left="640" w:firstLineChars="200" w:firstLine="640"/>
        <w:rPr>
          <w:rFonts w:eastAsia="仿宋_GB2312"/>
          <w:sz w:val="32"/>
          <w:szCs w:val="32"/>
        </w:rPr>
      </w:pPr>
      <w:r>
        <w:rPr>
          <w:rFonts w:eastAsia="仿宋_GB2312"/>
          <w:sz w:val="32"/>
          <w:szCs w:val="32"/>
        </w:rPr>
        <w:t>二、收入决算情况说明</w:t>
      </w:r>
    </w:p>
    <w:p w:rsidR="00C71CED" w:rsidRDefault="00814812">
      <w:pPr>
        <w:widowControl/>
        <w:spacing w:line="580" w:lineRule="exact"/>
        <w:ind w:left="640" w:firstLineChars="200" w:firstLine="640"/>
        <w:rPr>
          <w:rFonts w:eastAsia="仿宋_GB2312"/>
          <w:sz w:val="32"/>
          <w:szCs w:val="32"/>
        </w:rPr>
      </w:pPr>
      <w:r>
        <w:rPr>
          <w:rFonts w:eastAsia="仿宋_GB2312"/>
          <w:sz w:val="32"/>
          <w:szCs w:val="32"/>
        </w:rPr>
        <w:t>三、支出决算情况说明</w:t>
      </w:r>
    </w:p>
    <w:p w:rsidR="00C71CED" w:rsidRDefault="00814812">
      <w:pPr>
        <w:widowControl/>
        <w:spacing w:line="580" w:lineRule="exact"/>
        <w:ind w:left="640" w:firstLineChars="200" w:firstLine="640"/>
        <w:rPr>
          <w:rFonts w:eastAsia="仿宋_GB2312"/>
          <w:sz w:val="32"/>
          <w:szCs w:val="32"/>
        </w:rPr>
      </w:pPr>
      <w:r>
        <w:rPr>
          <w:rFonts w:eastAsia="仿宋_GB2312"/>
          <w:sz w:val="32"/>
          <w:szCs w:val="32"/>
        </w:rPr>
        <w:t>四、财政拨款收入支出决算总体情况说明</w:t>
      </w:r>
    </w:p>
    <w:p w:rsidR="00C71CED" w:rsidRDefault="00814812">
      <w:pPr>
        <w:widowControl/>
        <w:spacing w:line="580" w:lineRule="exact"/>
        <w:ind w:left="640" w:firstLineChars="200" w:firstLine="640"/>
        <w:rPr>
          <w:rFonts w:eastAsia="仿宋_GB2312"/>
          <w:sz w:val="32"/>
          <w:szCs w:val="32"/>
        </w:rPr>
      </w:pPr>
      <w:r>
        <w:rPr>
          <w:rFonts w:eastAsia="仿宋_GB2312" w:hint="eastAsia"/>
          <w:sz w:val="32"/>
          <w:szCs w:val="32"/>
        </w:rPr>
        <w:t>五、一般公共预算</w:t>
      </w:r>
      <w:r>
        <w:rPr>
          <w:rFonts w:eastAsia="仿宋_GB2312"/>
          <w:sz w:val="32"/>
          <w:szCs w:val="32"/>
        </w:rPr>
        <w:t>“</w:t>
      </w:r>
      <w:r>
        <w:rPr>
          <w:rFonts w:eastAsia="仿宋_GB2312"/>
          <w:sz w:val="32"/>
          <w:szCs w:val="32"/>
        </w:rPr>
        <w:t>三公</w:t>
      </w:r>
      <w:r>
        <w:rPr>
          <w:rFonts w:eastAsia="仿宋_GB2312"/>
          <w:sz w:val="32"/>
          <w:szCs w:val="32"/>
        </w:rPr>
        <w:t>”</w:t>
      </w:r>
      <w:r>
        <w:rPr>
          <w:rFonts w:eastAsia="仿宋_GB2312"/>
          <w:sz w:val="32"/>
          <w:szCs w:val="32"/>
        </w:rPr>
        <w:t>经费支出决算情况说明</w:t>
      </w:r>
    </w:p>
    <w:p w:rsidR="00C71CED" w:rsidRDefault="00814812">
      <w:pPr>
        <w:widowControl/>
        <w:spacing w:line="580" w:lineRule="exact"/>
        <w:ind w:left="640" w:firstLineChars="200" w:firstLine="640"/>
        <w:rPr>
          <w:rFonts w:eastAsia="仿宋_GB2312"/>
          <w:sz w:val="32"/>
          <w:szCs w:val="32"/>
        </w:rPr>
      </w:pPr>
      <w:r>
        <w:rPr>
          <w:rFonts w:eastAsia="仿宋_GB2312" w:hint="eastAsia"/>
          <w:sz w:val="32"/>
          <w:szCs w:val="32"/>
        </w:rPr>
        <w:t>六</w:t>
      </w:r>
      <w:r>
        <w:rPr>
          <w:rFonts w:eastAsia="仿宋_GB2312"/>
          <w:sz w:val="32"/>
          <w:szCs w:val="32"/>
        </w:rPr>
        <w:t>、预算绩效情况说明</w:t>
      </w:r>
    </w:p>
    <w:p w:rsidR="00C71CED" w:rsidRDefault="00814812">
      <w:pPr>
        <w:widowControl/>
        <w:spacing w:line="580" w:lineRule="exact"/>
        <w:ind w:left="640" w:firstLineChars="200" w:firstLine="640"/>
        <w:rPr>
          <w:rFonts w:eastAsia="仿宋_GB2312"/>
          <w:sz w:val="32"/>
          <w:szCs w:val="32"/>
        </w:rPr>
      </w:pPr>
      <w:r>
        <w:rPr>
          <w:rFonts w:eastAsia="仿宋_GB2312" w:hint="eastAsia"/>
          <w:sz w:val="32"/>
          <w:szCs w:val="32"/>
        </w:rPr>
        <w:t>七</w:t>
      </w:r>
      <w:r>
        <w:rPr>
          <w:rFonts w:eastAsia="仿宋_GB2312"/>
          <w:sz w:val="32"/>
          <w:szCs w:val="32"/>
        </w:rPr>
        <w:t>、其他重要事项的说明</w:t>
      </w:r>
    </w:p>
    <w:p w:rsidR="00C71CED" w:rsidRDefault="00814812">
      <w:pPr>
        <w:widowControl/>
        <w:spacing w:line="580" w:lineRule="exact"/>
        <w:ind w:firstLineChars="200" w:firstLine="640"/>
        <w:rPr>
          <w:rFonts w:eastAsia="黑体"/>
          <w:sz w:val="32"/>
          <w:szCs w:val="32"/>
        </w:rPr>
      </w:pPr>
      <w:r>
        <w:rPr>
          <w:rFonts w:eastAsia="黑体"/>
          <w:sz w:val="32"/>
          <w:szCs w:val="32"/>
        </w:rPr>
        <w:t>第四部分</w:t>
      </w:r>
      <w:r w:rsidR="00C966B4">
        <w:rPr>
          <w:rFonts w:eastAsia="黑体" w:hint="eastAsia"/>
          <w:sz w:val="32"/>
          <w:szCs w:val="32"/>
        </w:rPr>
        <w:t xml:space="preserve">  </w:t>
      </w:r>
      <w:r>
        <w:rPr>
          <w:rFonts w:eastAsia="黑体"/>
          <w:sz w:val="32"/>
          <w:szCs w:val="32"/>
        </w:rPr>
        <w:t>名词解释</w:t>
      </w:r>
    </w:p>
    <w:p w:rsidR="00C71CED" w:rsidRDefault="00C71CED">
      <w:pPr>
        <w:widowControl/>
        <w:spacing w:line="580" w:lineRule="exact"/>
        <w:ind w:firstLineChars="200" w:firstLine="640"/>
        <w:rPr>
          <w:rFonts w:eastAsia="黑体"/>
          <w:sz w:val="32"/>
          <w:szCs w:val="32"/>
        </w:rPr>
      </w:pPr>
    </w:p>
    <w:p w:rsidR="00C71CED" w:rsidRDefault="00C71CED">
      <w:pPr>
        <w:widowControl/>
        <w:spacing w:line="580" w:lineRule="exact"/>
        <w:ind w:firstLineChars="200" w:firstLine="640"/>
        <w:rPr>
          <w:rFonts w:eastAsia="黑体"/>
          <w:sz w:val="32"/>
          <w:szCs w:val="32"/>
        </w:rPr>
      </w:pPr>
    </w:p>
    <w:p w:rsidR="00C71CED" w:rsidRDefault="00C71CED">
      <w:pPr>
        <w:widowControl/>
        <w:spacing w:line="580" w:lineRule="exact"/>
        <w:ind w:firstLineChars="200" w:firstLine="640"/>
        <w:rPr>
          <w:rFonts w:eastAsia="黑体"/>
          <w:sz w:val="32"/>
          <w:szCs w:val="32"/>
        </w:rPr>
      </w:pPr>
    </w:p>
    <w:p w:rsidR="00C71CED" w:rsidRDefault="00C71CED">
      <w:pPr>
        <w:widowControl/>
        <w:spacing w:line="580" w:lineRule="exact"/>
        <w:ind w:firstLineChars="200" w:firstLine="640"/>
        <w:rPr>
          <w:rFonts w:eastAsia="黑体"/>
          <w:sz w:val="32"/>
          <w:szCs w:val="32"/>
        </w:rPr>
      </w:pPr>
    </w:p>
    <w:p w:rsidR="00C71CED" w:rsidRDefault="00814812">
      <w:r>
        <w:br w:type="page"/>
      </w:r>
    </w:p>
    <w:p w:rsidR="00C71CED" w:rsidRDefault="00814812">
      <w:r>
        <w:rPr>
          <w:rFonts w:ascii="宋体" w:hAnsi="宋体" w:cs="ArialUnicodeMS" w:hint="eastAsia"/>
          <w:noProof/>
          <w:color w:val="000000"/>
          <w:kern w:val="0"/>
        </w:rPr>
        <w:lastRenderedPageBreak/>
        <w:drawing>
          <wp:anchor distT="0" distB="0" distL="0" distR="0" simplePos="0" relativeHeight="251636736" behindDoc="1" locked="0" layoutInCell="1" allowOverlap="1">
            <wp:simplePos x="0" y="0"/>
            <wp:positionH relativeFrom="column">
              <wp:posOffset>-1024255</wp:posOffset>
            </wp:positionH>
            <wp:positionV relativeFrom="paragraph">
              <wp:posOffset>-1351915</wp:posOffset>
            </wp:positionV>
            <wp:extent cx="7585710" cy="10727055"/>
            <wp:effectExtent l="0" t="0" r="15240" b="17145"/>
            <wp:wrapNone/>
            <wp:docPr id="1034" name="图片 12"/>
            <wp:cNvGraphicFramePr/>
            <a:graphic xmlns:a="http://schemas.openxmlformats.org/drawingml/2006/main">
              <a:graphicData uri="http://schemas.openxmlformats.org/drawingml/2006/picture">
                <pic:pic xmlns:pic="http://schemas.openxmlformats.org/drawingml/2006/picture">
                  <pic:nvPicPr>
                    <pic:cNvPr id="1034" name="图片 12"/>
                    <pic:cNvPicPr/>
                  </pic:nvPicPr>
                  <pic:blipFill>
                    <a:blip r:embed="rId11" cstate="print"/>
                    <a:srcRect/>
                    <a:stretch>
                      <a:fillRect/>
                    </a:stretch>
                  </pic:blipFill>
                  <pic:spPr>
                    <a:xfrm>
                      <a:off x="0" y="0"/>
                      <a:ext cx="7585710" cy="10727055"/>
                    </a:xfrm>
                    <a:prstGeom prst="rect">
                      <a:avLst/>
                    </a:prstGeom>
                  </pic:spPr>
                </pic:pic>
              </a:graphicData>
            </a:graphic>
          </wp:anchor>
        </w:drawing>
      </w:r>
      <w:r w:rsidR="007278D7" w:rsidRPr="007278D7">
        <w:rPr>
          <w:sz w:val="72"/>
        </w:rPr>
        <w:pict>
          <v:rect id="1035" o:spid="_x0000_s1113" style="position:absolute;left:0;text-align:left;margin-left:-97.3pt;margin-top:259.1pt;width:613.65pt;height:81.7pt;z-index:251653120;mso-position-horizontal-relative:text;mso-position-vertical-relative:text" filled="f" stroked="f" strokeweight=".5pt">
            <v:textbox>
              <w:txbxContent>
                <w:p w:rsidR="007B334E" w:rsidRDefault="007B334E">
                  <w:pPr>
                    <w:widowControl/>
                    <w:jc w:val="center"/>
                    <w:rPr>
                      <w:color w:val="FDEFBE"/>
                      <w:sz w:val="96"/>
                      <w:szCs w:val="96"/>
                    </w:rPr>
                  </w:pPr>
                  <w:r>
                    <w:rPr>
                      <w:rFonts w:ascii="黑体" w:eastAsia="黑体" w:hAnsi="宋体" w:hint="eastAsia"/>
                      <w:color w:val="FDEFBE"/>
                      <w:sz w:val="96"/>
                      <w:szCs w:val="96"/>
                    </w:rPr>
                    <w:t>第一部分  部门概况</w:t>
                  </w:r>
                </w:p>
              </w:txbxContent>
            </v:textbox>
          </v:rect>
        </w:pict>
      </w:r>
    </w:p>
    <w:p w:rsidR="00C71CED" w:rsidRDefault="00C71CED"/>
    <w:p w:rsidR="00C71CED" w:rsidRDefault="00C71CED"/>
    <w:p w:rsidR="00C71CED" w:rsidRDefault="00C71CED"/>
    <w:p w:rsidR="00C71CED" w:rsidRDefault="00C71CED"/>
    <w:p w:rsidR="00C71CED" w:rsidRDefault="00C71CED"/>
    <w:p w:rsidR="00C71CED" w:rsidRDefault="00C71CED"/>
    <w:p w:rsidR="00C71CED" w:rsidRDefault="00C71CED"/>
    <w:p w:rsidR="00C71CED" w:rsidRDefault="00C71CED"/>
    <w:p w:rsidR="00C71CED" w:rsidRDefault="00C71CED"/>
    <w:p w:rsidR="00C71CED" w:rsidRDefault="00C71CED"/>
    <w:p w:rsidR="00C71CED" w:rsidRDefault="00C71CED"/>
    <w:p w:rsidR="00C71CED" w:rsidRDefault="00C71CED"/>
    <w:p w:rsidR="00C71CED" w:rsidRDefault="00C71CED"/>
    <w:p w:rsidR="00C71CED" w:rsidRDefault="00C71CED"/>
    <w:p w:rsidR="00C71CED" w:rsidRDefault="00C71CED"/>
    <w:p w:rsidR="00C71CED" w:rsidRDefault="007278D7">
      <w:pPr>
        <w:pStyle w:val="1"/>
        <w:spacing w:before="0" w:after="0" w:line="600" w:lineRule="exact"/>
        <w:jc w:val="left"/>
        <w:rPr>
          <w:rFonts w:ascii="黑体" w:eastAsia="黑体" w:hAnsi="Cambria" w:cs="黑体"/>
          <w:b w:val="0"/>
          <w:bCs w:val="0"/>
          <w:kern w:val="0"/>
          <w:sz w:val="32"/>
          <w:szCs w:val="32"/>
        </w:rPr>
      </w:pPr>
      <w:r w:rsidRPr="007278D7">
        <w:rPr>
          <w:b w:val="0"/>
          <w:bCs w:val="0"/>
          <w:sz w:val="32"/>
          <w:szCs w:val="32"/>
        </w:rPr>
        <w:lastRenderedPageBreak/>
        <w:pict>
          <v:group id="1036" o:spid="_x0000_s1110" style="position:absolute;margin-left:-80.8pt;margin-top:39.5pt;width:245.25pt;height:46.7pt;z-index:251648000;mso-position-vertical-relative:page" coordsize="0,0">
            <v:rect id="1037" o:spid="_x0000_s1112" style="position:absolute;left:4551;top:52615;width:8546;height:1175" fillcolor="#d8d8d8" stroked="f" strokecolor="#af7621" strokeweight="2pt"/>
            <v:rect id="1038" o:spid="_x0000_s1111" style="position:absolute;left:4577;top:52890;width:8324;height:1123;v-text-anchor:middle" fillcolor="#ad002d" strokecolor="#af7621" strokeweight="2pt">
              <v:textbox>
                <w:txbxContent>
                  <w:p w:rsidR="007B334E" w:rsidRDefault="007B334E">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2018年度部门决算☞部门概况</w:t>
                    </w:r>
                  </w:p>
                  <w:p w:rsidR="007B334E" w:rsidRDefault="007B334E">
                    <w:pPr>
                      <w:jc w:val="center"/>
                    </w:pPr>
                  </w:p>
                </w:txbxContent>
              </v:textbox>
            </v:rect>
            <w10:wrap anchory="page"/>
            <w10:anchorlock/>
          </v:group>
        </w:pict>
      </w:r>
      <w:r w:rsidR="00814812">
        <w:rPr>
          <w:rFonts w:ascii="黑体" w:eastAsia="黑体" w:hAnsi="Cambria" w:cs="黑体" w:hint="eastAsia"/>
          <w:b w:val="0"/>
          <w:bCs w:val="0"/>
          <w:kern w:val="0"/>
          <w:sz w:val="32"/>
          <w:szCs w:val="32"/>
        </w:rPr>
        <w:t>一、部门职责</w:t>
      </w:r>
    </w:p>
    <w:p w:rsidR="00C71CED" w:rsidRPr="009142A2" w:rsidRDefault="00814812">
      <w:pPr>
        <w:spacing w:line="560" w:lineRule="exact"/>
        <w:ind w:firstLineChars="200" w:firstLine="640"/>
        <w:rPr>
          <w:rFonts w:ascii="仿宋" w:eastAsia="仿宋" w:hAnsi="仿宋"/>
          <w:sz w:val="32"/>
          <w:szCs w:val="32"/>
        </w:rPr>
      </w:pPr>
      <w:r w:rsidRPr="009142A2">
        <w:rPr>
          <w:rFonts w:ascii="仿宋" w:eastAsia="仿宋" w:hAnsi="仿宋" w:hint="eastAsia"/>
          <w:sz w:val="32"/>
          <w:szCs w:val="32"/>
        </w:rPr>
        <w:t>管委会是指组织中执行管理职能的一组人，所以没有各相关处室。</w:t>
      </w:r>
    </w:p>
    <w:p w:rsidR="00C71CED" w:rsidRPr="009142A2" w:rsidRDefault="00814812">
      <w:pPr>
        <w:spacing w:line="560" w:lineRule="exact"/>
        <w:ind w:firstLineChars="200" w:firstLine="640"/>
        <w:rPr>
          <w:rFonts w:ascii="仿宋" w:eastAsia="仿宋" w:hAnsi="仿宋"/>
          <w:sz w:val="32"/>
          <w:szCs w:val="32"/>
        </w:rPr>
      </w:pPr>
      <w:r w:rsidRPr="009142A2">
        <w:rPr>
          <w:rFonts w:ascii="仿宋" w:eastAsia="仿宋" w:hAnsi="仿宋" w:hint="eastAsia"/>
          <w:sz w:val="32"/>
          <w:szCs w:val="32"/>
        </w:rPr>
        <w:t>主要职责:</w:t>
      </w:r>
    </w:p>
    <w:p w:rsidR="00C71CED" w:rsidRPr="009142A2" w:rsidRDefault="00814812">
      <w:pPr>
        <w:spacing w:line="560" w:lineRule="exact"/>
        <w:ind w:firstLineChars="200" w:firstLine="640"/>
        <w:rPr>
          <w:rFonts w:ascii="仿宋" w:eastAsia="仿宋" w:hAnsi="仿宋"/>
          <w:sz w:val="32"/>
          <w:szCs w:val="32"/>
        </w:rPr>
      </w:pPr>
      <w:r w:rsidRPr="009142A2">
        <w:rPr>
          <w:rFonts w:ascii="仿宋" w:eastAsia="仿宋" w:hAnsi="仿宋" w:hint="eastAsia"/>
          <w:sz w:val="32"/>
          <w:szCs w:val="32"/>
        </w:rPr>
        <w:t>（1）贯彻执行党的方针政策和国家的法律、法规及上级行政机关命令、决定、指示，制定高新区的行政管理办法。</w:t>
      </w:r>
    </w:p>
    <w:p w:rsidR="00C71CED" w:rsidRPr="009142A2" w:rsidRDefault="00814812">
      <w:pPr>
        <w:spacing w:line="560" w:lineRule="exact"/>
        <w:ind w:firstLineChars="200" w:firstLine="640"/>
        <w:rPr>
          <w:rFonts w:ascii="仿宋" w:eastAsia="仿宋" w:hAnsi="仿宋"/>
          <w:sz w:val="32"/>
          <w:szCs w:val="32"/>
        </w:rPr>
      </w:pPr>
      <w:r w:rsidRPr="009142A2">
        <w:rPr>
          <w:rFonts w:ascii="仿宋" w:eastAsia="仿宋" w:hAnsi="仿宋" w:hint="eastAsia"/>
          <w:sz w:val="32"/>
          <w:szCs w:val="32"/>
        </w:rPr>
        <w:t>（2）领导高新区内乡镇和街道的工作；统一协调、监督并协调管理市级各部门设在高新区的分支机构，派出机构。</w:t>
      </w:r>
    </w:p>
    <w:p w:rsidR="00C71CED" w:rsidRPr="009142A2" w:rsidRDefault="00814812">
      <w:pPr>
        <w:spacing w:line="560" w:lineRule="exact"/>
        <w:ind w:firstLineChars="200" w:firstLine="640"/>
        <w:rPr>
          <w:rFonts w:ascii="仿宋" w:eastAsia="仿宋" w:hAnsi="仿宋"/>
          <w:sz w:val="32"/>
          <w:szCs w:val="32"/>
        </w:rPr>
      </w:pPr>
      <w:r w:rsidRPr="009142A2">
        <w:rPr>
          <w:rFonts w:ascii="仿宋" w:eastAsia="仿宋" w:hAnsi="仿宋" w:hint="eastAsia"/>
          <w:sz w:val="32"/>
          <w:szCs w:val="32"/>
        </w:rPr>
        <w:t>（3）依照相关政策规定，负责高新区机关及所属单位工作人员的综合管理工作。</w:t>
      </w:r>
    </w:p>
    <w:p w:rsidR="00C71CED" w:rsidRPr="009142A2" w:rsidRDefault="00814812">
      <w:pPr>
        <w:spacing w:line="560" w:lineRule="exact"/>
        <w:ind w:firstLineChars="200" w:firstLine="640"/>
        <w:rPr>
          <w:rFonts w:ascii="仿宋" w:eastAsia="仿宋" w:hAnsi="仿宋"/>
          <w:sz w:val="32"/>
          <w:szCs w:val="32"/>
        </w:rPr>
      </w:pPr>
      <w:r w:rsidRPr="009142A2">
        <w:rPr>
          <w:rFonts w:ascii="仿宋" w:eastAsia="仿宋" w:hAnsi="仿宋" w:hint="eastAsia"/>
          <w:sz w:val="32"/>
          <w:szCs w:val="32"/>
        </w:rPr>
        <w:t>（4）按照唐山市国民经济和社会发展计划，负责组织编制高新区社会发展中长期规划，编制高新区年度经济发展计划，并组织实施。</w:t>
      </w:r>
    </w:p>
    <w:p w:rsidR="00C71CED" w:rsidRPr="009142A2" w:rsidRDefault="00814812">
      <w:pPr>
        <w:spacing w:line="560" w:lineRule="exact"/>
        <w:ind w:firstLineChars="200" w:firstLine="640"/>
        <w:rPr>
          <w:rFonts w:ascii="仿宋" w:eastAsia="仿宋" w:hAnsi="仿宋"/>
          <w:sz w:val="32"/>
          <w:szCs w:val="32"/>
        </w:rPr>
      </w:pPr>
      <w:r w:rsidRPr="009142A2">
        <w:rPr>
          <w:rFonts w:ascii="仿宋" w:eastAsia="仿宋" w:hAnsi="仿宋" w:hint="eastAsia"/>
          <w:sz w:val="32"/>
          <w:szCs w:val="32"/>
        </w:rPr>
        <w:t>（5）负责高新区经济和社会事业的综合行政管理工作。负责管理高新内的经济、教育、科技、文化、卫生、体育事业、民政、计划生育、安全生产、环境和资源保护、城乡建设、公安、司法、法制建设、监察、审计、财政等行政工作。</w:t>
      </w:r>
    </w:p>
    <w:p w:rsidR="00C71CED" w:rsidRPr="009142A2" w:rsidRDefault="00814812">
      <w:pPr>
        <w:spacing w:line="560" w:lineRule="exact"/>
        <w:ind w:firstLineChars="200" w:firstLine="640"/>
        <w:rPr>
          <w:rFonts w:ascii="仿宋" w:eastAsia="仿宋" w:hAnsi="仿宋"/>
          <w:sz w:val="32"/>
          <w:szCs w:val="32"/>
        </w:rPr>
      </w:pPr>
      <w:r w:rsidRPr="009142A2">
        <w:rPr>
          <w:rFonts w:ascii="仿宋" w:eastAsia="仿宋" w:hAnsi="仿宋" w:hint="eastAsia"/>
          <w:sz w:val="32"/>
          <w:szCs w:val="32"/>
        </w:rPr>
        <w:t>（6）负责高新区各种规费的征收管理，负责高新区内各种私有建房和临时建筑的管理工作。</w:t>
      </w:r>
    </w:p>
    <w:p w:rsidR="00C71CED" w:rsidRPr="009142A2" w:rsidRDefault="00814812">
      <w:pPr>
        <w:spacing w:line="560" w:lineRule="exact"/>
        <w:ind w:firstLineChars="200" w:firstLine="640"/>
        <w:rPr>
          <w:rFonts w:ascii="仿宋" w:eastAsia="仿宋" w:hAnsi="仿宋"/>
          <w:sz w:val="32"/>
          <w:szCs w:val="32"/>
        </w:rPr>
      </w:pPr>
      <w:r w:rsidRPr="009142A2">
        <w:rPr>
          <w:rFonts w:ascii="仿宋" w:eastAsia="仿宋" w:hAnsi="仿宋" w:hint="eastAsia"/>
          <w:sz w:val="32"/>
          <w:szCs w:val="32"/>
        </w:rPr>
        <w:t>（7）负责制定高新区扩大对外开放和招商引资的各项政策，</w:t>
      </w:r>
      <w:r w:rsidRPr="009142A2">
        <w:rPr>
          <w:rFonts w:ascii="仿宋" w:eastAsia="仿宋" w:hAnsi="仿宋" w:hint="eastAsia"/>
          <w:sz w:val="32"/>
          <w:szCs w:val="32"/>
        </w:rPr>
        <w:lastRenderedPageBreak/>
        <w:t>并组织实施，承办有关涉外业务。</w:t>
      </w:r>
    </w:p>
    <w:p w:rsidR="00C71CED" w:rsidRPr="009142A2" w:rsidRDefault="00814812">
      <w:pPr>
        <w:spacing w:line="560" w:lineRule="exact"/>
        <w:ind w:firstLineChars="200" w:firstLine="640"/>
        <w:rPr>
          <w:rFonts w:ascii="仿宋" w:eastAsia="仿宋" w:hAnsi="仿宋"/>
          <w:sz w:val="32"/>
          <w:szCs w:val="32"/>
        </w:rPr>
      </w:pPr>
      <w:r w:rsidRPr="009142A2">
        <w:rPr>
          <w:rFonts w:ascii="仿宋" w:eastAsia="仿宋" w:hAnsi="仿宋" w:hint="eastAsia"/>
          <w:sz w:val="32"/>
          <w:szCs w:val="32"/>
        </w:rPr>
        <w:t>（8）负责研究制定高新区各项经济管理和行政管理体制的改革措施，充分发挥自贡市改革开放窗口、经济建设基地的示范作用。</w:t>
      </w:r>
    </w:p>
    <w:p w:rsidR="00C71CED" w:rsidRPr="009142A2" w:rsidRDefault="00814812">
      <w:pPr>
        <w:spacing w:line="560" w:lineRule="exact"/>
        <w:ind w:firstLineChars="200" w:firstLine="640"/>
        <w:rPr>
          <w:rFonts w:ascii="仿宋" w:eastAsia="仿宋" w:hAnsi="仿宋"/>
          <w:sz w:val="32"/>
          <w:szCs w:val="32"/>
        </w:rPr>
      </w:pPr>
      <w:r w:rsidRPr="009142A2">
        <w:rPr>
          <w:rFonts w:ascii="仿宋" w:eastAsia="仿宋" w:hAnsi="仿宋" w:hint="eastAsia"/>
          <w:sz w:val="32"/>
          <w:szCs w:val="32"/>
        </w:rPr>
        <w:t>（9）负责制定鼓励高新区科技发展的各项政策措施，并组织实施；负责编制和实施高新区科技发展计划并实施宏观管理。</w:t>
      </w:r>
    </w:p>
    <w:p w:rsidR="00C71CED" w:rsidRPr="009142A2" w:rsidRDefault="00814812">
      <w:pPr>
        <w:spacing w:line="560" w:lineRule="exact"/>
        <w:ind w:firstLineChars="200" w:firstLine="640"/>
        <w:rPr>
          <w:rFonts w:ascii="仿宋" w:eastAsia="仿宋" w:hAnsi="仿宋"/>
          <w:sz w:val="32"/>
          <w:szCs w:val="32"/>
        </w:rPr>
      </w:pPr>
      <w:r w:rsidRPr="009142A2">
        <w:rPr>
          <w:rFonts w:ascii="仿宋" w:eastAsia="仿宋" w:hAnsi="仿宋" w:hint="eastAsia"/>
          <w:sz w:val="32"/>
          <w:szCs w:val="32"/>
        </w:rPr>
        <w:t>（10）办理市委、市政府交办的其他事宜。</w:t>
      </w:r>
    </w:p>
    <w:p w:rsidR="00C71CED" w:rsidRDefault="00814812">
      <w:pPr>
        <w:pStyle w:val="1"/>
        <w:spacing w:before="0" w:after="0" w:line="600" w:lineRule="exact"/>
        <w:jc w:val="left"/>
        <w:rPr>
          <w:rFonts w:ascii="黑体" w:eastAsia="黑体" w:hAnsi="Cambria" w:cs="黑体"/>
          <w:b w:val="0"/>
          <w:bCs w:val="0"/>
          <w:kern w:val="0"/>
          <w:sz w:val="32"/>
          <w:szCs w:val="32"/>
        </w:rPr>
      </w:pPr>
      <w:r>
        <w:rPr>
          <w:rFonts w:ascii="黑体" w:eastAsia="黑体" w:hAnsi="Cambria" w:cs="黑体" w:hint="eastAsia"/>
          <w:b w:val="0"/>
          <w:bCs w:val="0"/>
          <w:kern w:val="0"/>
          <w:sz w:val="32"/>
          <w:szCs w:val="32"/>
        </w:rPr>
        <w:t>二、机构设置</w:t>
      </w:r>
    </w:p>
    <w:p w:rsidR="00C71CED" w:rsidRDefault="00814812">
      <w:pPr>
        <w:spacing w:after="0" w:line="560" w:lineRule="exact"/>
        <w:rPr>
          <w:rFonts w:ascii="仿宋_GB2312" w:eastAsia="仿宋_GB2312" w:hAnsi="Cambria" w:cs="ArialUnicodeMS"/>
          <w:kern w:val="0"/>
          <w:sz w:val="32"/>
          <w:szCs w:val="32"/>
        </w:rPr>
      </w:pPr>
      <w:r>
        <w:rPr>
          <w:rFonts w:ascii="仿宋_GB2312" w:eastAsia="仿宋_GB2312" w:hAnsi="Cambria" w:cs="ArialUnicodeMS" w:hint="eastAsia"/>
          <w:kern w:val="0"/>
          <w:sz w:val="32"/>
          <w:szCs w:val="32"/>
        </w:rPr>
        <w:t>从决算编报单位构成看，纳入2018 年度本部门决算汇编范围的独立核算单位（以下简称“单位”）共1个，具体情况如下：</w:t>
      </w:r>
    </w:p>
    <w:tbl>
      <w:tblPr>
        <w:tblStyle w:val="a9"/>
        <w:tblpPr w:leftFromText="180" w:rightFromText="180" w:vertAnchor="text" w:horzAnchor="page" w:tblpXSpec="center" w:tblpY="10"/>
        <w:tblOverlap w:val="never"/>
        <w:tblW w:w="95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85"/>
        <w:gridCol w:w="3485"/>
        <w:gridCol w:w="2445"/>
        <w:gridCol w:w="2665"/>
      </w:tblGrid>
      <w:tr w:rsidR="00C71CED">
        <w:trPr>
          <w:trHeight w:val="811"/>
          <w:jc w:val="center"/>
        </w:trPr>
        <w:tc>
          <w:tcPr>
            <w:tcW w:w="985" w:type="dxa"/>
            <w:vAlign w:val="center"/>
          </w:tcPr>
          <w:p w:rsidR="00C71CED" w:rsidRDefault="00814812">
            <w:pPr>
              <w:spacing w:after="0" w:line="560" w:lineRule="exact"/>
              <w:jc w:val="center"/>
              <w:rPr>
                <w:rFonts w:ascii="仿宋_GB2312" w:eastAsia="仿宋_GB2312" w:hAnsi="Cambria" w:cs="ArialUnicodeMS"/>
                <w:b/>
                <w:bCs/>
                <w:kern w:val="0"/>
                <w:sz w:val="28"/>
                <w:szCs w:val="28"/>
              </w:rPr>
            </w:pPr>
            <w:r>
              <w:rPr>
                <w:rFonts w:ascii="仿宋_GB2312" w:eastAsia="仿宋_GB2312" w:hAnsi="Cambria" w:cs="ArialUnicodeMS" w:hint="eastAsia"/>
                <w:b/>
                <w:bCs/>
                <w:kern w:val="0"/>
                <w:sz w:val="28"/>
                <w:szCs w:val="28"/>
              </w:rPr>
              <w:t>序号</w:t>
            </w:r>
          </w:p>
        </w:tc>
        <w:tc>
          <w:tcPr>
            <w:tcW w:w="3485" w:type="dxa"/>
            <w:vAlign w:val="center"/>
          </w:tcPr>
          <w:p w:rsidR="00C71CED" w:rsidRDefault="00814812">
            <w:pPr>
              <w:spacing w:after="0" w:line="560" w:lineRule="exact"/>
              <w:jc w:val="center"/>
              <w:rPr>
                <w:rFonts w:ascii="仿宋_GB2312" w:eastAsia="仿宋_GB2312" w:hAnsi="Cambria" w:cs="ArialUnicodeMS"/>
                <w:b/>
                <w:bCs/>
                <w:kern w:val="0"/>
                <w:sz w:val="28"/>
                <w:szCs w:val="28"/>
              </w:rPr>
            </w:pPr>
            <w:r>
              <w:rPr>
                <w:rFonts w:ascii="仿宋_GB2312" w:eastAsia="仿宋_GB2312" w:hAnsi="Cambria" w:cs="ArialUnicodeMS" w:hint="eastAsia"/>
                <w:b/>
                <w:bCs/>
                <w:kern w:val="0"/>
                <w:sz w:val="28"/>
                <w:szCs w:val="28"/>
              </w:rPr>
              <w:t>单位名称</w:t>
            </w:r>
          </w:p>
        </w:tc>
        <w:tc>
          <w:tcPr>
            <w:tcW w:w="2445" w:type="dxa"/>
            <w:vAlign w:val="center"/>
          </w:tcPr>
          <w:p w:rsidR="00C71CED" w:rsidRDefault="00814812">
            <w:pPr>
              <w:spacing w:after="0" w:line="560" w:lineRule="exact"/>
              <w:jc w:val="center"/>
              <w:rPr>
                <w:rFonts w:ascii="仿宋_GB2312" w:eastAsia="仿宋_GB2312" w:hAnsi="Cambria" w:cs="ArialUnicodeMS"/>
                <w:b/>
                <w:bCs/>
                <w:kern w:val="0"/>
                <w:sz w:val="28"/>
                <w:szCs w:val="28"/>
              </w:rPr>
            </w:pPr>
            <w:r>
              <w:rPr>
                <w:rFonts w:ascii="仿宋_GB2312" w:eastAsia="仿宋_GB2312" w:hAnsi="Cambria" w:cs="ArialUnicodeMS" w:hint="eastAsia"/>
                <w:b/>
                <w:bCs/>
                <w:kern w:val="0"/>
                <w:sz w:val="28"/>
                <w:szCs w:val="28"/>
              </w:rPr>
              <w:t>单位基本性质</w:t>
            </w:r>
          </w:p>
        </w:tc>
        <w:tc>
          <w:tcPr>
            <w:tcW w:w="2665" w:type="dxa"/>
            <w:vAlign w:val="center"/>
          </w:tcPr>
          <w:p w:rsidR="00C71CED" w:rsidRDefault="00814812">
            <w:pPr>
              <w:spacing w:after="0" w:line="560" w:lineRule="exact"/>
              <w:jc w:val="center"/>
              <w:rPr>
                <w:rFonts w:ascii="仿宋_GB2312" w:eastAsia="仿宋_GB2312" w:hAnsi="Cambria" w:cs="ArialUnicodeMS"/>
                <w:b/>
                <w:bCs/>
                <w:kern w:val="0"/>
                <w:sz w:val="28"/>
                <w:szCs w:val="28"/>
              </w:rPr>
            </w:pPr>
            <w:r>
              <w:rPr>
                <w:rFonts w:ascii="仿宋_GB2312" w:eastAsia="仿宋_GB2312" w:hAnsi="Cambria" w:cs="ArialUnicodeMS" w:hint="eastAsia"/>
                <w:b/>
                <w:bCs/>
                <w:kern w:val="0"/>
                <w:sz w:val="28"/>
                <w:szCs w:val="28"/>
              </w:rPr>
              <w:t>经费形式</w:t>
            </w:r>
          </w:p>
        </w:tc>
      </w:tr>
      <w:tr w:rsidR="00C71CED">
        <w:trPr>
          <w:trHeight w:val="596"/>
          <w:jc w:val="center"/>
        </w:trPr>
        <w:tc>
          <w:tcPr>
            <w:tcW w:w="985" w:type="dxa"/>
          </w:tcPr>
          <w:p w:rsidR="00C71CED" w:rsidRDefault="00814812">
            <w:pPr>
              <w:spacing w:after="0" w:line="560" w:lineRule="exact"/>
              <w:jc w:val="center"/>
              <w:rPr>
                <w:rFonts w:ascii="仿宋_GB2312" w:eastAsia="仿宋_GB2312" w:hAnsi="Cambria" w:cs="ArialUnicodeMS"/>
                <w:kern w:val="0"/>
                <w:sz w:val="28"/>
                <w:szCs w:val="28"/>
              </w:rPr>
            </w:pPr>
            <w:r>
              <w:rPr>
                <w:rFonts w:ascii="仿宋_GB2312" w:eastAsia="仿宋_GB2312" w:hAnsi="Cambria" w:cs="ArialUnicodeMS" w:hint="eastAsia"/>
                <w:kern w:val="0"/>
                <w:sz w:val="28"/>
                <w:szCs w:val="28"/>
              </w:rPr>
              <w:t>1</w:t>
            </w:r>
          </w:p>
        </w:tc>
        <w:tc>
          <w:tcPr>
            <w:tcW w:w="3485" w:type="dxa"/>
          </w:tcPr>
          <w:p w:rsidR="00C71CED" w:rsidRDefault="00814812">
            <w:pPr>
              <w:spacing w:after="0" w:line="560" w:lineRule="exact"/>
              <w:rPr>
                <w:rFonts w:ascii="仿宋_GB2312" w:eastAsia="仿宋_GB2312" w:hAnsi="Cambria" w:cs="ArialUnicodeMS"/>
                <w:kern w:val="0"/>
                <w:sz w:val="28"/>
                <w:szCs w:val="28"/>
              </w:rPr>
            </w:pPr>
            <w:r>
              <w:rPr>
                <w:rFonts w:ascii="仿宋_GB2312" w:eastAsia="仿宋_GB2312" w:hAnsi="Cambria" w:cs="ArialUnicodeMS" w:hint="eastAsia"/>
                <w:kern w:val="0"/>
                <w:sz w:val="28"/>
                <w:szCs w:val="28"/>
              </w:rPr>
              <w:t>唐山高新技术产业开发区管理委员会</w:t>
            </w:r>
          </w:p>
        </w:tc>
        <w:tc>
          <w:tcPr>
            <w:tcW w:w="2445" w:type="dxa"/>
          </w:tcPr>
          <w:p w:rsidR="00C71CED" w:rsidRDefault="00814812">
            <w:pPr>
              <w:spacing w:after="0" w:line="560" w:lineRule="exact"/>
              <w:jc w:val="center"/>
              <w:rPr>
                <w:rFonts w:ascii="仿宋_GB2312" w:eastAsia="仿宋_GB2312" w:hAnsi="Cambria" w:cs="ArialUnicodeMS"/>
                <w:kern w:val="0"/>
                <w:sz w:val="28"/>
                <w:szCs w:val="28"/>
              </w:rPr>
            </w:pPr>
            <w:r>
              <w:rPr>
                <w:rFonts w:ascii="仿宋_GB2312" w:eastAsia="仿宋_GB2312" w:hAnsi="Cambria" w:cs="ArialUnicodeMS" w:hint="eastAsia"/>
                <w:kern w:val="0"/>
                <w:sz w:val="28"/>
                <w:szCs w:val="28"/>
              </w:rPr>
              <w:t>行政</w:t>
            </w:r>
          </w:p>
        </w:tc>
        <w:tc>
          <w:tcPr>
            <w:tcW w:w="2665" w:type="dxa"/>
          </w:tcPr>
          <w:p w:rsidR="00C71CED" w:rsidRDefault="00814812">
            <w:pPr>
              <w:spacing w:after="0" w:line="560" w:lineRule="exact"/>
              <w:jc w:val="center"/>
              <w:rPr>
                <w:rFonts w:ascii="仿宋_GB2312" w:eastAsia="仿宋_GB2312" w:hAnsi="Cambria" w:cs="ArialUnicodeMS"/>
                <w:kern w:val="0"/>
                <w:sz w:val="28"/>
                <w:szCs w:val="28"/>
              </w:rPr>
            </w:pPr>
            <w:r>
              <w:rPr>
                <w:rFonts w:ascii="仿宋_GB2312" w:eastAsia="仿宋_GB2312" w:hAnsi="Cambria" w:cs="ArialUnicodeMS" w:hint="eastAsia"/>
                <w:kern w:val="0"/>
                <w:sz w:val="28"/>
                <w:szCs w:val="28"/>
              </w:rPr>
              <w:t>财政拨款</w:t>
            </w:r>
          </w:p>
        </w:tc>
      </w:tr>
      <w:tr w:rsidR="00C71CED">
        <w:trPr>
          <w:trHeight w:val="606"/>
          <w:jc w:val="center"/>
        </w:trPr>
        <w:tc>
          <w:tcPr>
            <w:tcW w:w="9580" w:type="dxa"/>
            <w:gridSpan w:val="4"/>
            <w:tcBorders>
              <w:top w:val="single" w:sz="4" w:space="0" w:color="auto"/>
              <w:left w:val="nil"/>
              <w:bottom w:val="nil"/>
              <w:right w:val="nil"/>
            </w:tcBorders>
          </w:tcPr>
          <w:p w:rsidR="00C71CED" w:rsidRDefault="00814812">
            <w:pPr>
              <w:spacing w:after="0" w:line="560" w:lineRule="exact"/>
              <w:rPr>
                <w:rFonts w:ascii="仿宋_GB2312" w:eastAsia="仿宋_GB2312" w:hAnsi="Cambria" w:cs="ArialUnicodeMS"/>
                <w:kern w:val="0"/>
                <w:sz w:val="28"/>
                <w:szCs w:val="28"/>
              </w:rPr>
            </w:pPr>
            <w:r>
              <w:rPr>
                <w:rFonts w:ascii="仿宋_GB2312" w:eastAsia="仿宋_GB2312" w:hAnsi="Cambria" w:cs="ArialUnicodeMS" w:hint="eastAsia"/>
                <w:kern w:val="0"/>
                <w:sz w:val="28"/>
                <w:szCs w:val="28"/>
              </w:rPr>
              <w:t>注：1、单位基本性质分为行政单位、参公事业单位、财政补助事业单位、经费自理事业单位四类。</w:t>
            </w:r>
          </w:p>
          <w:p w:rsidR="00C71CED" w:rsidRDefault="00814812">
            <w:pPr>
              <w:spacing w:after="0" w:line="560" w:lineRule="exact"/>
              <w:rPr>
                <w:rFonts w:ascii="仿宋_GB2312" w:eastAsia="仿宋_GB2312" w:hAnsi="Cambria" w:cs="ArialUnicodeMS"/>
                <w:kern w:val="0"/>
                <w:sz w:val="28"/>
                <w:szCs w:val="28"/>
              </w:rPr>
            </w:pPr>
            <w:r>
              <w:rPr>
                <w:rFonts w:ascii="仿宋_GB2312" w:eastAsia="仿宋_GB2312" w:hAnsi="Cambria" w:cs="ArialUnicodeMS" w:hint="eastAsia"/>
                <w:kern w:val="0"/>
                <w:sz w:val="28"/>
                <w:szCs w:val="28"/>
              </w:rPr>
              <w:t>2、经费形式分为财政拨款、财政性资金基本保证、财政性资金定额或定项补助、财政性资金零补助四类。</w:t>
            </w:r>
          </w:p>
        </w:tc>
      </w:tr>
    </w:tbl>
    <w:p w:rsidR="00C71CED" w:rsidRDefault="00C71CED">
      <w:pPr>
        <w:widowControl/>
        <w:spacing w:line="560" w:lineRule="exact"/>
        <w:rPr>
          <w:rFonts w:ascii="黑体" w:eastAsia="黑体" w:hAnsi="Cambria" w:cs="MS-UIGothic,Bold"/>
          <w:bCs/>
          <w:kern w:val="0"/>
          <w:sz w:val="52"/>
          <w:szCs w:val="52"/>
        </w:rPr>
      </w:pPr>
    </w:p>
    <w:p w:rsidR="00C71CED" w:rsidRDefault="00C71CED">
      <w:pPr>
        <w:widowControl/>
        <w:spacing w:line="560" w:lineRule="exact"/>
        <w:jc w:val="center"/>
        <w:rPr>
          <w:rFonts w:ascii="黑体" w:eastAsia="黑体" w:hAnsi="Cambria" w:cs="MS-UIGothic,Bold"/>
          <w:bCs/>
          <w:kern w:val="0"/>
          <w:sz w:val="52"/>
          <w:szCs w:val="52"/>
        </w:rPr>
        <w:sectPr w:rsidR="00C71CED">
          <w:pgSz w:w="11906" w:h="16838"/>
          <w:pgMar w:top="2098" w:right="1474" w:bottom="1984" w:left="1588" w:header="851" w:footer="992" w:gutter="0"/>
          <w:cols w:space="0"/>
          <w:docGrid w:type="lines" w:linePitch="312"/>
        </w:sectPr>
      </w:pPr>
    </w:p>
    <w:p w:rsidR="00C71CED" w:rsidRDefault="00814812">
      <w:pPr>
        <w:widowControl/>
        <w:spacing w:line="560" w:lineRule="exact"/>
        <w:jc w:val="center"/>
        <w:rPr>
          <w:rFonts w:ascii="黑体" w:eastAsia="黑体" w:hAnsi="Cambria" w:cs="MS-UIGothic,Bold"/>
          <w:bCs/>
          <w:kern w:val="0"/>
          <w:sz w:val="52"/>
          <w:szCs w:val="52"/>
        </w:rPr>
      </w:pPr>
      <w:r>
        <w:rPr>
          <w:rFonts w:ascii="宋体" w:hAnsi="宋体" w:cs="ArialUnicodeMS" w:hint="eastAsia"/>
          <w:noProof/>
          <w:color w:val="000000"/>
          <w:kern w:val="0"/>
        </w:rPr>
        <w:lastRenderedPageBreak/>
        <w:drawing>
          <wp:anchor distT="0" distB="0" distL="0" distR="0" simplePos="0" relativeHeight="251637760" behindDoc="1" locked="0" layoutInCell="1" allowOverlap="1">
            <wp:simplePos x="0" y="0"/>
            <wp:positionH relativeFrom="column">
              <wp:posOffset>-1023620</wp:posOffset>
            </wp:positionH>
            <wp:positionV relativeFrom="paragraph">
              <wp:posOffset>-1327150</wp:posOffset>
            </wp:positionV>
            <wp:extent cx="7571105" cy="10680065"/>
            <wp:effectExtent l="0" t="0" r="10795" b="6985"/>
            <wp:wrapNone/>
            <wp:docPr id="1039" name="图片 16"/>
            <wp:cNvGraphicFramePr/>
            <a:graphic xmlns:a="http://schemas.openxmlformats.org/drawingml/2006/main">
              <a:graphicData uri="http://schemas.openxmlformats.org/drawingml/2006/picture">
                <pic:pic xmlns:pic="http://schemas.openxmlformats.org/drawingml/2006/picture">
                  <pic:nvPicPr>
                    <pic:cNvPr id="1039" name="图片 16"/>
                    <pic:cNvPicPr/>
                  </pic:nvPicPr>
                  <pic:blipFill>
                    <a:blip r:embed="rId11" cstate="print"/>
                    <a:srcRect/>
                    <a:stretch>
                      <a:fillRect/>
                    </a:stretch>
                  </pic:blipFill>
                  <pic:spPr>
                    <a:xfrm>
                      <a:off x="0" y="0"/>
                      <a:ext cx="7571105" cy="10680065"/>
                    </a:xfrm>
                    <a:prstGeom prst="rect">
                      <a:avLst/>
                    </a:prstGeom>
                  </pic:spPr>
                </pic:pic>
              </a:graphicData>
            </a:graphic>
          </wp:anchor>
        </w:drawing>
      </w:r>
    </w:p>
    <w:p w:rsidR="00C71CED" w:rsidRDefault="00C71CED">
      <w:pPr>
        <w:widowControl/>
        <w:spacing w:line="560" w:lineRule="exact"/>
        <w:jc w:val="center"/>
        <w:rPr>
          <w:rFonts w:ascii="黑体" w:eastAsia="黑体" w:hAnsi="Cambria" w:cs="MS-UIGothic,Bold"/>
          <w:bCs/>
          <w:kern w:val="0"/>
          <w:sz w:val="52"/>
          <w:szCs w:val="52"/>
        </w:rPr>
      </w:pPr>
    </w:p>
    <w:p w:rsidR="00C71CED" w:rsidRDefault="00C71CED">
      <w:pPr>
        <w:rPr>
          <w:rFonts w:ascii="宋体" w:hAnsi="宋体" w:cs="ArialUnicodeMS"/>
          <w:color w:val="000000"/>
          <w:kern w:val="0"/>
        </w:rPr>
      </w:pPr>
    </w:p>
    <w:p w:rsidR="00C71CED" w:rsidRDefault="007278D7">
      <w:pPr>
        <w:rPr>
          <w:rFonts w:ascii="宋体" w:hAnsi="宋体" w:cs="ArialUnicodeMS"/>
          <w:color w:val="000000"/>
          <w:kern w:val="0"/>
        </w:rPr>
        <w:sectPr w:rsidR="00C71CED">
          <w:pgSz w:w="11906" w:h="16838"/>
          <w:pgMar w:top="2098" w:right="1474" w:bottom="1984" w:left="1588" w:header="851" w:footer="992" w:gutter="0"/>
          <w:cols w:space="0"/>
          <w:docGrid w:type="lines" w:linePitch="312"/>
        </w:sectPr>
      </w:pPr>
      <w:r w:rsidRPr="007278D7">
        <w:rPr>
          <w:sz w:val="72"/>
        </w:rPr>
        <w:pict>
          <v:rect id="1040" o:spid="_x0000_s1109" style="position:absolute;left:0;text-align:left;margin-left:-74.2pt;margin-top:120.3pt;width:596.2pt;height:159.1pt;z-index:251649024" filled="f" stroked="f" strokeweight=".5pt">
            <v:textbox>
              <w:txbxContent>
                <w:p w:rsidR="007B334E" w:rsidRDefault="007B334E">
                  <w:pPr>
                    <w:widowControl/>
                    <w:spacing w:line="1200" w:lineRule="exact"/>
                    <w:jc w:val="center"/>
                    <w:rPr>
                      <w:rFonts w:ascii="黑体" w:eastAsia="黑体" w:hAnsi="宋体"/>
                      <w:color w:val="FDEFBE"/>
                      <w:sz w:val="96"/>
                      <w:szCs w:val="96"/>
                    </w:rPr>
                  </w:pPr>
                  <w:r>
                    <w:rPr>
                      <w:rFonts w:ascii="黑体" w:eastAsia="黑体" w:hAnsi="宋体" w:hint="eastAsia"/>
                      <w:color w:val="FDEFBE"/>
                      <w:sz w:val="96"/>
                      <w:szCs w:val="96"/>
                    </w:rPr>
                    <w:t>第二部分</w:t>
                  </w:r>
                </w:p>
                <w:p w:rsidR="007B334E" w:rsidRDefault="007B334E">
                  <w:pPr>
                    <w:widowControl/>
                    <w:spacing w:line="1200" w:lineRule="exact"/>
                    <w:jc w:val="center"/>
                    <w:rPr>
                      <w:color w:val="FDEFBE"/>
                      <w:sz w:val="96"/>
                      <w:szCs w:val="96"/>
                    </w:rPr>
                  </w:pPr>
                  <w:r>
                    <w:rPr>
                      <w:rFonts w:ascii="黑体" w:eastAsia="黑体" w:hAnsi="宋体" w:hint="eastAsia"/>
                      <w:color w:val="FDEFBE"/>
                      <w:sz w:val="96"/>
                      <w:szCs w:val="96"/>
                    </w:rPr>
                    <w:t>2018年度部门决算报表</w:t>
                  </w:r>
                </w:p>
              </w:txbxContent>
            </v:textbox>
          </v:rect>
        </w:pict>
      </w:r>
    </w:p>
    <w:tbl>
      <w:tblPr>
        <w:tblW w:w="9300" w:type="dxa"/>
        <w:jc w:val="center"/>
        <w:tblInd w:w="-213" w:type="dxa"/>
        <w:tblLayout w:type="fixed"/>
        <w:tblCellMar>
          <w:left w:w="0" w:type="dxa"/>
          <w:right w:w="0" w:type="dxa"/>
        </w:tblCellMar>
        <w:tblLook w:val="04A0"/>
      </w:tblPr>
      <w:tblGrid>
        <w:gridCol w:w="2700"/>
        <w:gridCol w:w="567"/>
        <w:gridCol w:w="1336"/>
        <w:gridCol w:w="2700"/>
        <w:gridCol w:w="567"/>
        <w:gridCol w:w="1430"/>
      </w:tblGrid>
      <w:tr w:rsidR="00C71CED">
        <w:trPr>
          <w:trHeight w:val="567"/>
          <w:jc w:val="center"/>
        </w:trPr>
        <w:tc>
          <w:tcPr>
            <w:tcW w:w="9300" w:type="dxa"/>
            <w:gridSpan w:val="6"/>
            <w:tcBorders>
              <w:top w:val="nil"/>
              <w:left w:val="nil"/>
              <w:bottom w:val="nil"/>
              <w:right w:val="nil"/>
            </w:tcBorders>
            <w:shd w:val="clear" w:color="auto" w:fill="auto"/>
            <w:tcMar>
              <w:top w:w="15" w:type="dxa"/>
              <w:left w:w="15" w:type="dxa"/>
              <w:right w:w="15" w:type="dxa"/>
            </w:tcMar>
            <w:vAlign w:val="center"/>
          </w:tcPr>
          <w:p w:rsidR="00C71CED" w:rsidRDefault="007278D7">
            <w:pPr>
              <w:widowControl/>
              <w:spacing w:after="0" w:line="440" w:lineRule="exact"/>
              <w:jc w:val="center"/>
              <w:textAlignment w:val="center"/>
              <w:rPr>
                <w:rFonts w:ascii="黑体" w:eastAsia="黑体" w:hAnsi="宋体" w:cs="黑体"/>
                <w:color w:val="000000"/>
                <w:sz w:val="40"/>
                <w:szCs w:val="40"/>
              </w:rPr>
            </w:pPr>
            <w:r w:rsidRPr="007278D7">
              <w:rPr>
                <w:sz w:val="44"/>
              </w:rPr>
              <w:lastRenderedPageBreak/>
              <w:pict>
                <v:group id="1041" o:spid="_x0000_s1106" style="position:absolute;left:0;text-align:left;margin-left:-70.25pt;margin-top:-81.85pt;width:243.2pt;height:41.2pt;z-index:251658240;mso-position-vertical-relative:page" coordsize="0,0">
                  <v:rect id="1042" o:spid="_x0000_s1108" style="position:absolute;left:4551;top:52615;width:8546;height:1175" fillcolor="#d8d8d8" stroked="f" strokecolor="#af7621" strokeweight="2pt"/>
                  <v:rect id="1043" o:spid="_x0000_s1107" style="position:absolute;left:4577;top:52890;width:8324;height:1123;v-text-anchor:middle" fillcolor="#ad002d" strokecolor="#af7621" strokeweight="2pt">
                    <v:textbox>
                      <w:txbxContent>
                        <w:p w:rsidR="007B334E" w:rsidRDefault="007B334E">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2018年度部门决算☞决算报表</w:t>
                          </w:r>
                        </w:p>
                        <w:p w:rsidR="007B334E" w:rsidRDefault="007B334E">
                          <w:pPr>
                            <w:jc w:val="center"/>
                          </w:pPr>
                        </w:p>
                      </w:txbxContent>
                    </v:textbox>
                  </v:rect>
                  <w10:wrap anchory="page"/>
                  <w10:anchorlock/>
                </v:group>
              </w:pict>
            </w:r>
            <w:r w:rsidR="00814812">
              <w:rPr>
                <w:rFonts w:ascii="黑体" w:eastAsia="黑体" w:hAnsi="宋体" w:cs="黑体" w:hint="eastAsia"/>
                <w:color w:val="000000"/>
                <w:kern w:val="0"/>
                <w:sz w:val="40"/>
                <w:szCs w:val="40"/>
              </w:rPr>
              <w:t>收入支出决算总表</w:t>
            </w:r>
          </w:p>
        </w:tc>
      </w:tr>
      <w:tr w:rsidR="00C71CED">
        <w:trPr>
          <w:trHeight w:val="321"/>
          <w:jc w:val="center"/>
        </w:trPr>
        <w:tc>
          <w:tcPr>
            <w:tcW w:w="2700"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exact"/>
              <w:rPr>
                <w:rFonts w:ascii="Arial" w:hAnsi="Arial" w:cs="Arial"/>
                <w:color w:val="000000"/>
                <w:sz w:val="20"/>
                <w:szCs w:val="20"/>
              </w:rPr>
            </w:pPr>
          </w:p>
        </w:tc>
        <w:tc>
          <w:tcPr>
            <w:tcW w:w="567"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exact"/>
              <w:rPr>
                <w:rFonts w:ascii="Arial" w:hAnsi="Arial" w:cs="Arial"/>
                <w:color w:val="000000"/>
                <w:sz w:val="20"/>
                <w:szCs w:val="20"/>
              </w:rPr>
            </w:pPr>
          </w:p>
        </w:tc>
        <w:tc>
          <w:tcPr>
            <w:tcW w:w="1336"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exact"/>
              <w:rPr>
                <w:rFonts w:ascii="Arial" w:hAnsi="Arial" w:cs="Arial"/>
                <w:color w:val="000000"/>
                <w:sz w:val="20"/>
                <w:szCs w:val="20"/>
              </w:rPr>
            </w:pPr>
          </w:p>
        </w:tc>
        <w:tc>
          <w:tcPr>
            <w:tcW w:w="2700"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exact"/>
              <w:rPr>
                <w:rFonts w:ascii="Arial" w:hAnsi="Arial" w:cs="Arial"/>
                <w:color w:val="000000"/>
                <w:sz w:val="20"/>
                <w:szCs w:val="20"/>
              </w:rPr>
            </w:pPr>
          </w:p>
        </w:tc>
        <w:tc>
          <w:tcPr>
            <w:tcW w:w="567"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exact"/>
              <w:rPr>
                <w:rFonts w:ascii="Arial" w:hAnsi="Arial" w:cs="Arial"/>
                <w:color w:val="000000"/>
                <w:sz w:val="20"/>
                <w:szCs w:val="20"/>
              </w:rPr>
            </w:pPr>
          </w:p>
        </w:tc>
        <w:tc>
          <w:tcPr>
            <w:tcW w:w="1430" w:type="dxa"/>
            <w:tcBorders>
              <w:top w:val="nil"/>
              <w:left w:val="nil"/>
              <w:bottom w:val="nil"/>
              <w:right w:val="nil"/>
            </w:tcBorders>
            <w:shd w:val="clear" w:color="auto" w:fill="auto"/>
            <w:tcMar>
              <w:top w:w="15" w:type="dxa"/>
              <w:left w:w="15" w:type="dxa"/>
              <w:right w:w="15" w:type="dxa"/>
            </w:tcMar>
            <w:vAlign w:val="center"/>
          </w:tcPr>
          <w:p w:rsidR="00C71CED" w:rsidRDefault="00814812">
            <w:pPr>
              <w:widowControl/>
              <w:spacing w:after="0" w:line="240" w:lineRule="exact"/>
              <w:jc w:val="right"/>
              <w:textAlignment w:val="center"/>
              <w:rPr>
                <w:rFonts w:ascii="宋体" w:hAnsi="宋体" w:cs="宋体"/>
                <w:color w:val="000000"/>
                <w:sz w:val="20"/>
                <w:szCs w:val="20"/>
              </w:rPr>
            </w:pPr>
            <w:r>
              <w:rPr>
                <w:rFonts w:ascii="宋体" w:hAnsi="宋体" w:cs="宋体" w:hint="eastAsia"/>
                <w:color w:val="000000"/>
                <w:kern w:val="0"/>
                <w:sz w:val="20"/>
                <w:szCs w:val="20"/>
              </w:rPr>
              <w:t>公开01表</w:t>
            </w:r>
          </w:p>
        </w:tc>
      </w:tr>
      <w:tr w:rsidR="00C71CED">
        <w:trPr>
          <w:trHeight w:val="418"/>
          <w:jc w:val="center"/>
        </w:trPr>
        <w:tc>
          <w:tcPr>
            <w:tcW w:w="2700" w:type="dxa"/>
            <w:tcBorders>
              <w:top w:val="nil"/>
              <w:left w:val="nil"/>
              <w:bottom w:val="nil"/>
              <w:right w:val="nil"/>
            </w:tcBorders>
            <w:shd w:val="clear" w:color="auto" w:fill="auto"/>
            <w:tcMar>
              <w:top w:w="15" w:type="dxa"/>
              <w:left w:w="15" w:type="dxa"/>
              <w:right w:w="15" w:type="dxa"/>
            </w:tcMar>
            <w:vAlign w:val="center"/>
          </w:tcPr>
          <w:p w:rsidR="00C71CED" w:rsidRDefault="00814812">
            <w:pPr>
              <w:widowControl/>
              <w:spacing w:after="0" w:line="24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部门：唐山高新技术产业开发区管理委员会</w:t>
            </w:r>
          </w:p>
        </w:tc>
        <w:tc>
          <w:tcPr>
            <w:tcW w:w="567"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exact"/>
              <w:rPr>
                <w:rFonts w:ascii="宋体" w:hAnsi="宋体" w:cs="宋体"/>
                <w:color w:val="000000"/>
                <w:sz w:val="20"/>
                <w:szCs w:val="20"/>
              </w:rPr>
            </w:pPr>
          </w:p>
        </w:tc>
        <w:tc>
          <w:tcPr>
            <w:tcW w:w="1336"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exact"/>
              <w:rPr>
                <w:rFonts w:ascii="宋体" w:hAnsi="宋体" w:cs="宋体"/>
                <w:color w:val="000000"/>
                <w:sz w:val="20"/>
                <w:szCs w:val="20"/>
              </w:rPr>
            </w:pPr>
          </w:p>
        </w:tc>
        <w:tc>
          <w:tcPr>
            <w:tcW w:w="2700"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exact"/>
              <w:rPr>
                <w:rFonts w:ascii="宋体" w:hAnsi="宋体" w:cs="宋体"/>
                <w:color w:val="000000"/>
                <w:sz w:val="20"/>
                <w:szCs w:val="20"/>
              </w:rPr>
            </w:pPr>
          </w:p>
        </w:tc>
        <w:tc>
          <w:tcPr>
            <w:tcW w:w="567"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exact"/>
              <w:rPr>
                <w:rFonts w:ascii="宋体" w:hAnsi="宋体" w:cs="宋体"/>
                <w:color w:val="000000"/>
                <w:sz w:val="20"/>
                <w:szCs w:val="20"/>
              </w:rPr>
            </w:pPr>
          </w:p>
        </w:tc>
        <w:tc>
          <w:tcPr>
            <w:tcW w:w="1430" w:type="dxa"/>
            <w:tcBorders>
              <w:top w:val="nil"/>
              <w:left w:val="nil"/>
              <w:bottom w:val="nil"/>
              <w:right w:val="nil"/>
            </w:tcBorders>
            <w:shd w:val="clear" w:color="auto" w:fill="auto"/>
            <w:tcMar>
              <w:top w:w="15" w:type="dxa"/>
              <w:left w:w="15" w:type="dxa"/>
              <w:right w:w="15" w:type="dxa"/>
            </w:tcMar>
            <w:vAlign w:val="center"/>
          </w:tcPr>
          <w:p w:rsidR="00C71CED" w:rsidRDefault="00814812">
            <w:pPr>
              <w:widowControl/>
              <w:spacing w:after="0" w:line="240" w:lineRule="exact"/>
              <w:jc w:val="right"/>
              <w:textAlignment w:val="center"/>
              <w:rPr>
                <w:rFonts w:ascii="宋体" w:hAnsi="宋体" w:cs="宋体"/>
                <w:color w:val="000000"/>
                <w:sz w:val="20"/>
                <w:szCs w:val="20"/>
              </w:rPr>
            </w:pPr>
            <w:r>
              <w:rPr>
                <w:rFonts w:ascii="宋体" w:hAnsi="宋体" w:cs="宋体" w:hint="eastAsia"/>
                <w:color w:val="000000"/>
                <w:kern w:val="0"/>
                <w:sz w:val="20"/>
                <w:szCs w:val="20"/>
              </w:rPr>
              <w:t>金额单位：万元</w:t>
            </w:r>
          </w:p>
        </w:tc>
      </w:tr>
      <w:tr w:rsidR="00C71CED">
        <w:trPr>
          <w:trHeight w:val="295"/>
          <w:jc w:val="center"/>
        </w:trPr>
        <w:tc>
          <w:tcPr>
            <w:tcW w:w="4603"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收入</w:t>
            </w:r>
          </w:p>
        </w:tc>
        <w:tc>
          <w:tcPr>
            <w:tcW w:w="4697" w:type="dxa"/>
            <w:gridSpan w:val="3"/>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支出</w:t>
            </w:r>
          </w:p>
        </w:tc>
      </w:tr>
      <w:tr w:rsidR="00C71CED">
        <w:trPr>
          <w:trHeight w:val="295"/>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项目</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行次</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金额</w:t>
            </w: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项目</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行次</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金额</w:t>
            </w:r>
          </w:p>
        </w:tc>
      </w:tr>
      <w:tr w:rsidR="00C71CED">
        <w:trPr>
          <w:trHeight w:val="295"/>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栏次</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exact"/>
              <w:jc w:val="center"/>
              <w:rPr>
                <w:rFonts w:ascii="宋体" w:hAnsi="宋体" w:cs="宋体"/>
                <w:color w:val="000000"/>
                <w:sz w:val="20"/>
                <w:szCs w:val="20"/>
              </w:rPr>
            </w:pP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w:t>
            </w: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栏次</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exact"/>
              <w:jc w:val="center"/>
              <w:rPr>
                <w:rFonts w:ascii="宋体" w:hAnsi="宋体" w:cs="宋体"/>
                <w:color w:val="000000"/>
                <w:sz w:val="20"/>
                <w:szCs w:val="20"/>
              </w:rPr>
            </w:pP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w:t>
            </w:r>
          </w:p>
        </w:tc>
      </w:tr>
      <w:tr w:rsidR="00C71CED">
        <w:trPr>
          <w:trHeight w:val="365"/>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一、财政拨款收入</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right"/>
              <w:rPr>
                <w:rFonts w:ascii="宋体" w:hAnsi="宋体" w:cs="宋体"/>
                <w:color w:val="000000"/>
                <w:sz w:val="20"/>
                <w:szCs w:val="20"/>
              </w:rPr>
            </w:pPr>
            <w:r>
              <w:rPr>
                <w:rFonts w:ascii="宋体" w:hAnsi="宋体" w:cs="宋体" w:hint="eastAsia"/>
                <w:color w:val="000000"/>
                <w:sz w:val="20"/>
                <w:szCs w:val="20"/>
              </w:rPr>
              <w:t>2729.40</w:t>
            </w: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一、一般公共服务支出</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28</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right"/>
              <w:rPr>
                <w:rFonts w:ascii="宋体" w:hAnsi="宋体" w:cs="宋体"/>
                <w:color w:val="000000"/>
                <w:sz w:val="20"/>
                <w:szCs w:val="20"/>
              </w:rPr>
            </w:pPr>
            <w:r>
              <w:rPr>
                <w:rFonts w:ascii="宋体" w:hAnsi="宋体" w:cs="宋体" w:hint="eastAsia"/>
                <w:color w:val="000000"/>
                <w:sz w:val="20"/>
                <w:szCs w:val="20"/>
              </w:rPr>
              <w:t>971.11</w:t>
            </w:r>
          </w:p>
        </w:tc>
      </w:tr>
      <w:tr w:rsidR="00C71CED">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二、上级补助收入</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二、外交支出</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29</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right"/>
              <w:rPr>
                <w:rFonts w:ascii="宋体" w:hAnsi="宋体" w:cs="宋体"/>
                <w:color w:val="000000"/>
                <w:sz w:val="20"/>
                <w:szCs w:val="20"/>
              </w:rPr>
            </w:pPr>
          </w:p>
        </w:tc>
      </w:tr>
      <w:tr w:rsidR="00C71CED">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三、事业收入</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三、国防支出</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30</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right"/>
              <w:rPr>
                <w:rFonts w:ascii="宋体" w:hAnsi="宋体" w:cs="宋体"/>
                <w:color w:val="000000"/>
                <w:sz w:val="20"/>
                <w:szCs w:val="20"/>
              </w:rPr>
            </w:pPr>
          </w:p>
        </w:tc>
      </w:tr>
      <w:tr w:rsidR="00C71CED">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四、经营收入</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4</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四、公共安全支出</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31</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right"/>
              <w:rPr>
                <w:rFonts w:ascii="宋体" w:hAnsi="宋体" w:cs="宋体"/>
                <w:color w:val="000000"/>
                <w:sz w:val="20"/>
                <w:szCs w:val="20"/>
              </w:rPr>
            </w:pPr>
            <w:r>
              <w:rPr>
                <w:rFonts w:ascii="宋体" w:hAnsi="宋体" w:cs="宋体" w:hint="eastAsia"/>
                <w:color w:val="000000"/>
                <w:sz w:val="20"/>
                <w:szCs w:val="20"/>
              </w:rPr>
              <w:t>377.79</w:t>
            </w:r>
          </w:p>
        </w:tc>
      </w:tr>
      <w:tr w:rsidR="00C71CED">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五、附属单位上缴收入</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5</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五、教育支出</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32</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right"/>
              <w:rPr>
                <w:rFonts w:ascii="宋体" w:hAnsi="宋体" w:cs="宋体"/>
                <w:color w:val="000000"/>
                <w:sz w:val="20"/>
                <w:szCs w:val="20"/>
              </w:rPr>
            </w:pPr>
          </w:p>
        </w:tc>
      </w:tr>
      <w:tr w:rsidR="00C71CED">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六、其他收入</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6</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六、科学技术支出</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33</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right"/>
              <w:rPr>
                <w:rFonts w:ascii="宋体" w:hAnsi="宋体" w:cs="宋体"/>
                <w:color w:val="000000"/>
                <w:sz w:val="20"/>
                <w:szCs w:val="20"/>
              </w:rPr>
            </w:pPr>
            <w:r>
              <w:rPr>
                <w:rFonts w:ascii="宋体" w:hAnsi="宋体" w:cs="宋体" w:hint="eastAsia"/>
                <w:color w:val="000000"/>
                <w:sz w:val="20"/>
                <w:szCs w:val="20"/>
              </w:rPr>
              <w:t>560</w:t>
            </w:r>
          </w:p>
        </w:tc>
      </w:tr>
      <w:tr w:rsidR="00C71CED">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left"/>
              <w:rPr>
                <w:rFonts w:ascii="宋体" w:hAnsi="宋体" w:cs="宋体"/>
                <w:color w:val="000000"/>
                <w:sz w:val="20"/>
                <w:szCs w:val="20"/>
              </w:rPr>
            </w:pP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7</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七、文化体育与传媒支出</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34</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right"/>
              <w:rPr>
                <w:rFonts w:ascii="宋体" w:hAnsi="宋体" w:cs="宋体"/>
                <w:color w:val="000000"/>
                <w:sz w:val="20"/>
                <w:szCs w:val="20"/>
              </w:rPr>
            </w:pPr>
            <w:r>
              <w:rPr>
                <w:rFonts w:ascii="宋体" w:hAnsi="宋体" w:cs="宋体" w:hint="eastAsia"/>
                <w:color w:val="000000"/>
                <w:sz w:val="20"/>
                <w:szCs w:val="20"/>
              </w:rPr>
              <w:t>307.83</w:t>
            </w:r>
          </w:p>
        </w:tc>
      </w:tr>
      <w:tr w:rsidR="00C71CED">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left"/>
              <w:rPr>
                <w:rFonts w:ascii="宋体" w:hAnsi="宋体" w:cs="宋体"/>
                <w:color w:val="000000"/>
                <w:sz w:val="20"/>
                <w:szCs w:val="20"/>
              </w:rPr>
            </w:pP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8</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八、社会保障和就业支出</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35</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right"/>
              <w:rPr>
                <w:rFonts w:ascii="宋体" w:hAnsi="宋体" w:cs="宋体"/>
                <w:color w:val="000000"/>
                <w:sz w:val="20"/>
                <w:szCs w:val="20"/>
              </w:rPr>
            </w:pPr>
            <w:r>
              <w:rPr>
                <w:rFonts w:ascii="宋体" w:hAnsi="宋体" w:cs="宋体" w:hint="eastAsia"/>
                <w:color w:val="000000"/>
                <w:sz w:val="20"/>
                <w:szCs w:val="20"/>
              </w:rPr>
              <w:t>306.08</w:t>
            </w:r>
          </w:p>
        </w:tc>
      </w:tr>
      <w:tr w:rsidR="00C71CED">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left"/>
              <w:rPr>
                <w:rFonts w:ascii="宋体" w:hAnsi="宋体" w:cs="宋体"/>
                <w:color w:val="000000"/>
                <w:sz w:val="20"/>
                <w:szCs w:val="20"/>
              </w:rPr>
            </w:pP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9</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九、医疗卫生与计划生育支出</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36</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right"/>
              <w:rPr>
                <w:rFonts w:ascii="宋体" w:hAnsi="宋体" w:cs="宋体"/>
                <w:color w:val="000000"/>
                <w:sz w:val="20"/>
                <w:szCs w:val="20"/>
              </w:rPr>
            </w:pPr>
            <w:r>
              <w:rPr>
                <w:rFonts w:ascii="宋体" w:hAnsi="宋体" w:cs="宋体" w:hint="eastAsia"/>
                <w:color w:val="000000"/>
                <w:sz w:val="20"/>
                <w:szCs w:val="20"/>
              </w:rPr>
              <w:t>30.85</w:t>
            </w:r>
          </w:p>
        </w:tc>
      </w:tr>
      <w:tr w:rsidR="00C71CED">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left"/>
              <w:rPr>
                <w:rFonts w:ascii="宋体" w:hAnsi="宋体" w:cs="宋体"/>
                <w:color w:val="000000"/>
                <w:sz w:val="20"/>
                <w:szCs w:val="20"/>
              </w:rPr>
            </w:pP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10</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十、节能环保支出</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37</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right"/>
              <w:rPr>
                <w:rFonts w:ascii="宋体" w:hAnsi="宋体" w:cs="宋体"/>
                <w:color w:val="000000"/>
                <w:sz w:val="20"/>
                <w:szCs w:val="20"/>
              </w:rPr>
            </w:pPr>
          </w:p>
        </w:tc>
      </w:tr>
      <w:tr w:rsidR="00C71CED">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left"/>
              <w:rPr>
                <w:rFonts w:ascii="宋体" w:hAnsi="宋体" w:cs="宋体"/>
                <w:color w:val="000000"/>
                <w:sz w:val="20"/>
                <w:szCs w:val="20"/>
              </w:rPr>
            </w:pP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11</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十一、城乡社区支出</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38</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right"/>
              <w:rPr>
                <w:rFonts w:ascii="宋体" w:hAnsi="宋体" w:cs="宋体"/>
                <w:color w:val="000000"/>
                <w:sz w:val="20"/>
                <w:szCs w:val="20"/>
              </w:rPr>
            </w:pPr>
            <w:r>
              <w:rPr>
                <w:rFonts w:ascii="宋体" w:hAnsi="宋体" w:cs="宋体" w:hint="eastAsia"/>
                <w:color w:val="000000"/>
                <w:sz w:val="20"/>
                <w:szCs w:val="20"/>
              </w:rPr>
              <w:t>77.15</w:t>
            </w:r>
          </w:p>
        </w:tc>
      </w:tr>
      <w:tr w:rsidR="00C71CED">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left"/>
              <w:rPr>
                <w:rFonts w:ascii="宋体" w:hAnsi="宋体" w:cs="宋体"/>
                <w:color w:val="000000"/>
                <w:sz w:val="20"/>
                <w:szCs w:val="20"/>
              </w:rPr>
            </w:pP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12</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十二、农林水支出</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39</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right"/>
              <w:rPr>
                <w:rFonts w:ascii="宋体" w:hAnsi="宋体" w:cs="宋体"/>
                <w:color w:val="000000"/>
                <w:sz w:val="20"/>
                <w:szCs w:val="20"/>
              </w:rPr>
            </w:pPr>
          </w:p>
        </w:tc>
      </w:tr>
      <w:tr w:rsidR="00C71CED">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left"/>
              <w:rPr>
                <w:rFonts w:ascii="宋体" w:hAnsi="宋体" w:cs="宋体"/>
                <w:color w:val="000000"/>
                <w:sz w:val="20"/>
                <w:szCs w:val="20"/>
              </w:rPr>
            </w:pP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13</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十三、交通运输支出</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40</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right"/>
              <w:rPr>
                <w:rFonts w:ascii="宋体" w:hAnsi="宋体" w:cs="宋体"/>
                <w:color w:val="000000"/>
                <w:sz w:val="20"/>
                <w:szCs w:val="20"/>
              </w:rPr>
            </w:pPr>
          </w:p>
        </w:tc>
      </w:tr>
      <w:tr w:rsidR="00C71CED">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left"/>
              <w:rPr>
                <w:rFonts w:ascii="宋体" w:hAnsi="宋体" w:cs="宋体"/>
                <w:color w:val="000000"/>
                <w:sz w:val="20"/>
                <w:szCs w:val="20"/>
              </w:rPr>
            </w:pP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14</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十四、资源勘探信息等支出</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41</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right"/>
              <w:rPr>
                <w:rFonts w:ascii="宋体" w:hAnsi="宋体" w:cs="宋体"/>
                <w:color w:val="000000"/>
                <w:sz w:val="20"/>
                <w:szCs w:val="20"/>
              </w:rPr>
            </w:pPr>
          </w:p>
        </w:tc>
      </w:tr>
      <w:tr w:rsidR="00C71CED">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left"/>
              <w:rPr>
                <w:rFonts w:ascii="宋体" w:hAnsi="宋体" w:cs="宋体"/>
                <w:color w:val="000000"/>
                <w:sz w:val="20"/>
                <w:szCs w:val="20"/>
              </w:rPr>
            </w:pP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15</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十五、商业服务业等支出</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42</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right"/>
              <w:rPr>
                <w:rFonts w:ascii="宋体" w:hAnsi="宋体" w:cs="宋体"/>
                <w:color w:val="000000"/>
                <w:sz w:val="20"/>
                <w:szCs w:val="20"/>
              </w:rPr>
            </w:pPr>
          </w:p>
        </w:tc>
      </w:tr>
      <w:tr w:rsidR="00C71CED">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left"/>
              <w:rPr>
                <w:rFonts w:ascii="宋体" w:hAnsi="宋体" w:cs="宋体"/>
                <w:color w:val="000000"/>
                <w:sz w:val="20"/>
                <w:szCs w:val="20"/>
              </w:rPr>
            </w:pP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16</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十六、金融支出</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43</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right"/>
              <w:rPr>
                <w:rFonts w:ascii="宋体" w:hAnsi="宋体" w:cs="宋体"/>
                <w:color w:val="000000"/>
                <w:sz w:val="20"/>
                <w:szCs w:val="20"/>
              </w:rPr>
            </w:pPr>
          </w:p>
        </w:tc>
      </w:tr>
      <w:tr w:rsidR="00C71CED">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left"/>
              <w:rPr>
                <w:rFonts w:ascii="宋体" w:hAnsi="宋体" w:cs="宋体"/>
                <w:color w:val="000000"/>
                <w:sz w:val="20"/>
                <w:szCs w:val="20"/>
              </w:rPr>
            </w:pP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17</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十七、援助其他地区支出</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44</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right"/>
              <w:rPr>
                <w:rFonts w:ascii="宋体" w:hAnsi="宋体" w:cs="宋体"/>
                <w:color w:val="000000"/>
                <w:sz w:val="20"/>
                <w:szCs w:val="20"/>
              </w:rPr>
            </w:pPr>
          </w:p>
        </w:tc>
      </w:tr>
      <w:tr w:rsidR="00C71CED">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left"/>
              <w:rPr>
                <w:rFonts w:ascii="宋体" w:hAnsi="宋体" w:cs="宋体"/>
                <w:color w:val="000000"/>
                <w:sz w:val="20"/>
                <w:szCs w:val="20"/>
              </w:rPr>
            </w:pP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18</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十八、国土海洋气象等支出</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45</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right"/>
              <w:rPr>
                <w:rFonts w:ascii="宋体" w:hAnsi="宋体" w:cs="宋体"/>
                <w:color w:val="000000"/>
                <w:sz w:val="20"/>
                <w:szCs w:val="20"/>
              </w:rPr>
            </w:pPr>
          </w:p>
        </w:tc>
      </w:tr>
      <w:tr w:rsidR="00C71CED">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left"/>
              <w:rPr>
                <w:rFonts w:ascii="宋体" w:hAnsi="宋体" w:cs="宋体"/>
                <w:color w:val="000000"/>
                <w:sz w:val="20"/>
                <w:szCs w:val="20"/>
              </w:rPr>
            </w:pP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19</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十九、住房保障支出</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46</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right"/>
              <w:rPr>
                <w:rFonts w:ascii="宋体" w:hAnsi="宋体" w:cs="宋体"/>
                <w:color w:val="000000"/>
                <w:sz w:val="20"/>
                <w:szCs w:val="20"/>
              </w:rPr>
            </w:pPr>
            <w:r>
              <w:rPr>
                <w:rFonts w:ascii="宋体" w:hAnsi="宋体" w:cs="宋体" w:hint="eastAsia"/>
                <w:color w:val="000000"/>
                <w:sz w:val="20"/>
                <w:szCs w:val="20"/>
              </w:rPr>
              <w:t>16.62</w:t>
            </w:r>
          </w:p>
        </w:tc>
      </w:tr>
      <w:tr w:rsidR="00C71CED">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left"/>
              <w:rPr>
                <w:rFonts w:ascii="宋体" w:hAnsi="宋体" w:cs="宋体"/>
                <w:color w:val="000000"/>
                <w:sz w:val="20"/>
                <w:szCs w:val="20"/>
              </w:rPr>
            </w:pP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20</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二十、粮油物资储备支出</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47</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right"/>
              <w:rPr>
                <w:rFonts w:ascii="宋体" w:hAnsi="宋体" w:cs="宋体"/>
                <w:color w:val="000000"/>
                <w:sz w:val="20"/>
                <w:szCs w:val="20"/>
              </w:rPr>
            </w:pPr>
          </w:p>
        </w:tc>
      </w:tr>
      <w:tr w:rsidR="00C71CED">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left"/>
              <w:rPr>
                <w:rFonts w:ascii="宋体" w:hAnsi="宋体" w:cs="宋体"/>
                <w:color w:val="000000"/>
                <w:sz w:val="20"/>
                <w:szCs w:val="20"/>
              </w:rPr>
            </w:pP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21</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二十一、其他支出</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48</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right"/>
              <w:rPr>
                <w:rFonts w:ascii="宋体" w:hAnsi="宋体" w:cs="宋体"/>
                <w:color w:val="000000"/>
                <w:sz w:val="20"/>
                <w:szCs w:val="20"/>
              </w:rPr>
            </w:pPr>
          </w:p>
        </w:tc>
      </w:tr>
      <w:tr w:rsidR="00C71CED">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left"/>
              <w:rPr>
                <w:rFonts w:ascii="宋体" w:hAnsi="宋体" w:cs="宋体"/>
                <w:color w:val="000000"/>
                <w:sz w:val="20"/>
                <w:szCs w:val="20"/>
              </w:rPr>
            </w:pP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22</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二十二、债务还本支出</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49</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right"/>
              <w:rPr>
                <w:rFonts w:ascii="宋体" w:hAnsi="宋体" w:cs="宋体"/>
                <w:color w:val="000000"/>
                <w:sz w:val="20"/>
                <w:szCs w:val="20"/>
              </w:rPr>
            </w:pPr>
          </w:p>
        </w:tc>
      </w:tr>
      <w:tr w:rsidR="00C71CED">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left"/>
              <w:rPr>
                <w:rFonts w:ascii="宋体" w:hAnsi="宋体" w:cs="宋体"/>
                <w:color w:val="000000"/>
                <w:sz w:val="20"/>
                <w:szCs w:val="20"/>
              </w:rPr>
            </w:pP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23</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right"/>
              <w:rPr>
                <w:rFonts w:ascii="宋体" w:hAnsi="宋体" w:cs="宋体"/>
                <w:color w:val="000000"/>
                <w:sz w:val="20"/>
                <w:szCs w:val="20"/>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二十三、债务付息支出</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50</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right"/>
              <w:rPr>
                <w:rFonts w:ascii="宋体" w:hAnsi="宋体" w:cs="宋体"/>
                <w:color w:val="000000"/>
                <w:sz w:val="20"/>
                <w:szCs w:val="20"/>
              </w:rPr>
            </w:pPr>
          </w:p>
        </w:tc>
      </w:tr>
      <w:tr w:rsidR="00C71CED">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本年收入合计</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24</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right"/>
              <w:rPr>
                <w:rFonts w:ascii="宋体" w:hAnsi="宋体" w:cs="宋体"/>
                <w:color w:val="000000"/>
                <w:sz w:val="18"/>
                <w:szCs w:val="18"/>
              </w:rPr>
            </w:pPr>
            <w:r>
              <w:rPr>
                <w:rFonts w:ascii="宋体" w:hAnsi="宋体" w:cs="宋体" w:hint="eastAsia"/>
                <w:color w:val="000000"/>
                <w:sz w:val="18"/>
                <w:szCs w:val="18"/>
              </w:rPr>
              <w:t>2729.40</w:t>
            </w: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本年支出合计</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51</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right"/>
              <w:rPr>
                <w:rFonts w:ascii="宋体" w:hAnsi="宋体" w:cs="宋体"/>
                <w:color w:val="000000"/>
                <w:sz w:val="20"/>
                <w:szCs w:val="20"/>
              </w:rPr>
            </w:pPr>
            <w:r>
              <w:rPr>
                <w:rFonts w:ascii="宋体" w:hAnsi="宋体" w:cs="宋体" w:hint="eastAsia"/>
                <w:color w:val="000000"/>
                <w:sz w:val="20"/>
                <w:szCs w:val="20"/>
              </w:rPr>
              <w:t>2647.43</w:t>
            </w:r>
          </w:p>
        </w:tc>
      </w:tr>
      <w:tr w:rsidR="00C71CED">
        <w:trPr>
          <w:trHeight w:val="385"/>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用事业基金弥补收支差额</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25</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right"/>
              <w:rPr>
                <w:rFonts w:ascii="宋体" w:hAnsi="宋体" w:cs="宋体"/>
                <w:color w:val="000000"/>
                <w:sz w:val="18"/>
                <w:szCs w:val="18"/>
              </w:rPr>
            </w:pP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结余分配</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52</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00" w:lineRule="exact"/>
              <w:jc w:val="right"/>
              <w:rPr>
                <w:rFonts w:ascii="宋体" w:hAnsi="宋体" w:cs="宋体"/>
                <w:color w:val="000000"/>
                <w:sz w:val="20"/>
                <w:szCs w:val="20"/>
              </w:rPr>
            </w:pPr>
          </w:p>
        </w:tc>
      </w:tr>
      <w:tr w:rsidR="00C71CED">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年初结转和结余</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26</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right"/>
              <w:rPr>
                <w:rFonts w:ascii="宋体" w:hAnsi="宋体" w:cs="宋体"/>
                <w:color w:val="000000"/>
                <w:sz w:val="18"/>
                <w:szCs w:val="18"/>
              </w:rPr>
            </w:pPr>
            <w:r>
              <w:rPr>
                <w:rFonts w:ascii="宋体" w:hAnsi="宋体" w:cs="宋体" w:hint="eastAsia"/>
                <w:color w:val="000000"/>
                <w:sz w:val="18"/>
                <w:szCs w:val="18"/>
              </w:rPr>
              <w:t>468.11</w:t>
            </w: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年末结转和结余</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53</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right"/>
              <w:rPr>
                <w:rFonts w:ascii="宋体" w:hAnsi="宋体" w:cs="宋体"/>
                <w:color w:val="000000"/>
                <w:sz w:val="20"/>
                <w:szCs w:val="20"/>
              </w:rPr>
            </w:pPr>
            <w:r>
              <w:rPr>
                <w:rFonts w:ascii="宋体" w:hAnsi="宋体" w:cs="宋体" w:hint="eastAsia"/>
                <w:color w:val="000000"/>
                <w:sz w:val="20"/>
                <w:szCs w:val="20"/>
              </w:rPr>
              <w:t>550.08</w:t>
            </w:r>
          </w:p>
        </w:tc>
      </w:tr>
      <w:tr w:rsidR="00C71CED">
        <w:trPr>
          <w:trHeight w:val="337"/>
          <w:jc w:val="center"/>
        </w:trPr>
        <w:tc>
          <w:tcPr>
            <w:tcW w:w="2700"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b/>
                <w:color w:val="000000"/>
                <w:sz w:val="20"/>
                <w:szCs w:val="20"/>
              </w:rPr>
            </w:pPr>
            <w:r>
              <w:rPr>
                <w:rFonts w:ascii="宋体" w:hAnsi="宋体" w:cs="宋体" w:hint="eastAsia"/>
                <w:b/>
                <w:color w:val="000000"/>
                <w:kern w:val="0"/>
                <w:sz w:val="20"/>
                <w:szCs w:val="20"/>
              </w:rPr>
              <w:t>总计</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27</w:t>
            </w:r>
          </w:p>
        </w:tc>
        <w:tc>
          <w:tcPr>
            <w:tcW w:w="133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right"/>
              <w:rPr>
                <w:rFonts w:ascii="宋体" w:hAnsi="宋体" w:cs="宋体"/>
                <w:color w:val="000000"/>
                <w:sz w:val="18"/>
                <w:szCs w:val="18"/>
              </w:rPr>
            </w:pPr>
            <w:r>
              <w:rPr>
                <w:rFonts w:ascii="宋体" w:hAnsi="宋体" w:cs="宋体" w:hint="eastAsia"/>
                <w:color w:val="000000"/>
                <w:sz w:val="18"/>
                <w:szCs w:val="18"/>
              </w:rPr>
              <w:t>3197.51</w:t>
            </w:r>
          </w:p>
        </w:tc>
        <w:tc>
          <w:tcPr>
            <w:tcW w:w="270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b/>
                <w:color w:val="000000"/>
                <w:sz w:val="20"/>
                <w:szCs w:val="20"/>
              </w:rPr>
            </w:pPr>
            <w:r>
              <w:rPr>
                <w:rFonts w:ascii="宋体" w:hAnsi="宋体" w:cs="宋体" w:hint="eastAsia"/>
                <w:b/>
                <w:color w:val="000000"/>
                <w:kern w:val="0"/>
                <w:sz w:val="20"/>
                <w:szCs w:val="20"/>
              </w:rPr>
              <w:t>总计</w:t>
            </w:r>
          </w:p>
        </w:tc>
        <w:tc>
          <w:tcPr>
            <w:tcW w:w="56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54</w:t>
            </w:r>
          </w:p>
        </w:tc>
        <w:tc>
          <w:tcPr>
            <w:tcW w:w="143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00" w:lineRule="exact"/>
              <w:jc w:val="right"/>
              <w:rPr>
                <w:rFonts w:ascii="宋体" w:hAnsi="宋体" w:cs="宋体"/>
                <w:color w:val="000000"/>
                <w:sz w:val="20"/>
                <w:szCs w:val="20"/>
              </w:rPr>
            </w:pPr>
            <w:r>
              <w:rPr>
                <w:rFonts w:ascii="宋体" w:hAnsi="宋体" w:cs="宋体" w:hint="eastAsia"/>
                <w:color w:val="000000"/>
                <w:sz w:val="20"/>
                <w:szCs w:val="20"/>
              </w:rPr>
              <w:t>3197.51</w:t>
            </w:r>
          </w:p>
        </w:tc>
      </w:tr>
      <w:tr w:rsidR="00C71CED">
        <w:trPr>
          <w:trHeight w:val="417"/>
          <w:jc w:val="center"/>
        </w:trPr>
        <w:tc>
          <w:tcPr>
            <w:tcW w:w="9300" w:type="dxa"/>
            <w:gridSpan w:val="6"/>
            <w:tcBorders>
              <w:top w:val="nil"/>
              <w:left w:val="nil"/>
              <w:bottom w:val="nil"/>
              <w:right w:val="nil"/>
            </w:tcBorders>
            <w:shd w:val="clear" w:color="auto" w:fill="auto"/>
            <w:tcMar>
              <w:top w:w="15" w:type="dxa"/>
              <w:left w:w="15" w:type="dxa"/>
              <w:right w:w="15" w:type="dxa"/>
            </w:tcMar>
            <w:vAlign w:val="center"/>
          </w:tcPr>
          <w:p w:rsidR="00C71CED" w:rsidRDefault="00814812">
            <w:pPr>
              <w:widowControl/>
              <w:spacing w:after="0" w:line="200" w:lineRule="exact"/>
              <w:jc w:val="left"/>
              <w:textAlignment w:val="center"/>
              <w:rPr>
                <w:rFonts w:ascii="宋体" w:hAnsi="宋体" w:cs="宋体"/>
                <w:color w:val="000000"/>
                <w:szCs w:val="21"/>
              </w:rPr>
            </w:pPr>
            <w:r>
              <w:rPr>
                <w:rFonts w:ascii="宋体" w:hAnsi="宋体" w:cs="宋体" w:hint="eastAsia"/>
                <w:color w:val="000000"/>
                <w:kern w:val="0"/>
                <w:szCs w:val="21"/>
              </w:rPr>
              <w:t>注：本表反映部门本年度的总收支和年末结转结余情况。</w:t>
            </w:r>
          </w:p>
        </w:tc>
      </w:tr>
    </w:tbl>
    <w:p w:rsidR="00C71CED" w:rsidRDefault="00C71CED">
      <w:pPr>
        <w:widowControl/>
        <w:spacing w:after="0" w:line="560" w:lineRule="exact"/>
        <w:jc w:val="left"/>
        <w:rPr>
          <w:rFonts w:ascii="仿宋_GB2312" w:eastAsia="仿宋_GB2312" w:hAnsi="宋体"/>
          <w:b/>
          <w:sz w:val="28"/>
          <w:szCs w:val="28"/>
          <w:highlight w:val="yellow"/>
        </w:rPr>
        <w:sectPr w:rsidR="00C71CED">
          <w:pgSz w:w="11906" w:h="16838"/>
          <w:pgMar w:top="2098" w:right="1474" w:bottom="1984" w:left="1588" w:header="851" w:footer="992" w:gutter="0"/>
          <w:cols w:space="0"/>
          <w:docGrid w:type="lines" w:linePitch="312"/>
        </w:sectPr>
      </w:pPr>
    </w:p>
    <w:tbl>
      <w:tblPr>
        <w:tblW w:w="8800" w:type="dxa"/>
        <w:jc w:val="center"/>
        <w:tblLayout w:type="fixed"/>
        <w:tblCellMar>
          <w:left w:w="0" w:type="dxa"/>
          <w:right w:w="0" w:type="dxa"/>
        </w:tblCellMar>
        <w:tblLook w:val="04A0"/>
      </w:tblPr>
      <w:tblGrid>
        <w:gridCol w:w="335"/>
        <w:gridCol w:w="179"/>
        <w:gridCol w:w="520"/>
        <w:gridCol w:w="1318"/>
        <w:gridCol w:w="533"/>
        <w:gridCol w:w="260"/>
        <w:gridCol w:w="500"/>
        <w:gridCol w:w="856"/>
        <w:gridCol w:w="750"/>
        <w:gridCol w:w="750"/>
        <w:gridCol w:w="734"/>
        <w:gridCol w:w="650"/>
        <w:gridCol w:w="750"/>
        <w:gridCol w:w="665"/>
      </w:tblGrid>
      <w:tr w:rsidR="00C71CED">
        <w:trPr>
          <w:trHeight w:val="770"/>
          <w:jc w:val="center"/>
        </w:trPr>
        <w:tc>
          <w:tcPr>
            <w:tcW w:w="8800" w:type="dxa"/>
            <w:gridSpan w:val="14"/>
            <w:tcBorders>
              <w:top w:val="nil"/>
              <w:left w:val="nil"/>
              <w:bottom w:val="nil"/>
              <w:right w:val="nil"/>
            </w:tcBorders>
            <w:shd w:val="clear" w:color="auto" w:fill="auto"/>
            <w:tcMar>
              <w:top w:w="15" w:type="dxa"/>
              <w:left w:w="15" w:type="dxa"/>
              <w:right w:w="15" w:type="dxa"/>
            </w:tcMar>
            <w:vAlign w:val="bottom"/>
          </w:tcPr>
          <w:p w:rsidR="00C71CED" w:rsidRDefault="00814812">
            <w:pPr>
              <w:widowControl/>
              <w:jc w:val="center"/>
              <w:textAlignment w:val="bottom"/>
              <w:rPr>
                <w:rFonts w:ascii="黑体" w:eastAsia="黑体" w:hAnsi="宋体" w:cs="黑体"/>
                <w:color w:val="000000"/>
                <w:sz w:val="40"/>
                <w:szCs w:val="40"/>
              </w:rPr>
            </w:pPr>
            <w:r>
              <w:rPr>
                <w:rFonts w:ascii="黑体" w:eastAsia="黑体" w:hAnsi="宋体" w:cs="黑体" w:hint="eastAsia"/>
                <w:color w:val="000000"/>
                <w:kern w:val="0"/>
                <w:sz w:val="40"/>
                <w:szCs w:val="40"/>
              </w:rPr>
              <w:lastRenderedPageBreak/>
              <w:t>收入决</w:t>
            </w:r>
            <w:r w:rsidR="007278D7" w:rsidRPr="007278D7">
              <w:rPr>
                <w:sz w:val="44"/>
              </w:rPr>
              <w:pict>
                <v:group id="1044" o:spid="_x0000_s1103" style="position:absolute;left:0;text-align:left;margin-left:-82.75pt;margin-top:-81.1pt;width:243.2pt;height:41.2pt;z-index:251659264;mso-position-horizontal-relative:text;mso-position-vertical-relative:page" coordsize="0,0">
                  <v:rect id="1045" o:spid="_x0000_s1105" style="position:absolute;left:4551;top:52615;width:8546;height:1175" fillcolor="#d8d8d8" stroked="f" strokecolor="#af7621" strokeweight="2pt"/>
                  <v:rect id="1046" o:spid="_x0000_s1104" style="position:absolute;left:4577;top:52890;width:8324;height:1123;v-text-anchor:middle" fillcolor="#ad002d" strokecolor="#af7621" strokeweight="2pt">
                    <v:textbox>
                      <w:txbxContent>
                        <w:p w:rsidR="007B334E" w:rsidRDefault="007B334E">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2018年度部门决算☞决算报表</w:t>
                          </w:r>
                        </w:p>
                        <w:p w:rsidR="007B334E" w:rsidRDefault="007B334E">
                          <w:pPr>
                            <w:jc w:val="center"/>
                          </w:pPr>
                        </w:p>
                      </w:txbxContent>
                    </v:textbox>
                  </v:rect>
                  <w10:wrap anchory="page"/>
                  <w10:anchorlock/>
                </v:group>
              </w:pict>
            </w:r>
            <w:r>
              <w:rPr>
                <w:rFonts w:ascii="黑体" w:eastAsia="黑体" w:hAnsi="宋体" w:cs="黑体" w:hint="eastAsia"/>
                <w:color w:val="000000"/>
                <w:kern w:val="0"/>
                <w:sz w:val="40"/>
                <w:szCs w:val="40"/>
              </w:rPr>
              <w:t>算表</w:t>
            </w:r>
          </w:p>
        </w:tc>
      </w:tr>
      <w:tr w:rsidR="00C71CED">
        <w:trPr>
          <w:trHeight w:val="362"/>
          <w:jc w:val="center"/>
        </w:trPr>
        <w:tc>
          <w:tcPr>
            <w:tcW w:w="335"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tLeast"/>
              <w:rPr>
                <w:rFonts w:ascii="Arial" w:hAnsi="Arial" w:cs="Arial"/>
                <w:color w:val="000000"/>
                <w:szCs w:val="21"/>
              </w:rPr>
            </w:pPr>
          </w:p>
        </w:tc>
        <w:tc>
          <w:tcPr>
            <w:tcW w:w="179"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tLeast"/>
              <w:rPr>
                <w:rFonts w:ascii="Arial" w:hAnsi="Arial" w:cs="Arial"/>
                <w:color w:val="000000"/>
                <w:szCs w:val="21"/>
              </w:rPr>
            </w:pPr>
          </w:p>
        </w:tc>
        <w:tc>
          <w:tcPr>
            <w:tcW w:w="520"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tLeast"/>
              <w:rPr>
                <w:rFonts w:ascii="Arial" w:hAnsi="Arial" w:cs="Arial"/>
                <w:color w:val="000000"/>
                <w:szCs w:val="21"/>
              </w:rPr>
            </w:pPr>
          </w:p>
        </w:tc>
        <w:tc>
          <w:tcPr>
            <w:tcW w:w="1318"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tLeast"/>
              <w:rPr>
                <w:rFonts w:ascii="Arial" w:hAnsi="Arial" w:cs="Arial"/>
                <w:color w:val="000000"/>
                <w:szCs w:val="21"/>
              </w:rPr>
            </w:pPr>
          </w:p>
        </w:tc>
        <w:tc>
          <w:tcPr>
            <w:tcW w:w="533"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tLeast"/>
              <w:rPr>
                <w:rFonts w:ascii="Arial" w:hAnsi="Arial" w:cs="Arial"/>
                <w:color w:val="000000"/>
                <w:szCs w:val="21"/>
              </w:rPr>
            </w:pPr>
          </w:p>
        </w:tc>
        <w:tc>
          <w:tcPr>
            <w:tcW w:w="260"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tLeast"/>
              <w:rPr>
                <w:rFonts w:ascii="Arial" w:hAnsi="Arial" w:cs="Arial"/>
                <w:color w:val="000000"/>
                <w:szCs w:val="21"/>
              </w:rPr>
            </w:pPr>
          </w:p>
        </w:tc>
        <w:tc>
          <w:tcPr>
            <w:tcW w:w="1356" w:type="dxa"/>
            <w:gridSpan w:val="2"/>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tLeast"/>
              <w:rPr>
                <w:rFonts w:ascii="Arial" w:hAnsi="Arial" w:cs="Arial"/>
                <w:color w:val="000000"/>
                <w:szCs w:val="21"/>
              </w:rPr>
            </w:pPr>
          </w:p>
        </w:tc>
        <w:tc>
          <w:tcPr>
            <w:tcW w:w="750"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tLeast"/>
              <w:rPr>
                <w:rFonts w:ascii="Arial" w:hAnsi="Arial" w:cs="Arial"/>
                <w:color w:val="000000"/>
                <w:szCs w:val="21"/>
              </w:rPr>
            </w:pPr>
          </w:p>
        </w:tc>
        <w:tc>
          <w:tcPr>
            <w:tcW w:w="750"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tLeast"/>
              <w:rPr>
                <w:rFonts w:ascii="Arial" w:hAnsi="Arial" w:cs="Arial"/>
                <w:color w:val="000000"/>
                <w:szCs w:val="21"/>
              </w:rPr>
            </w:pPr>
          </w:p>
        </w:tc>
        <w:tc>
          <w:tcPr>
            <w:tcW w:w="734"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tLeast"/>
              <w:rPr>
                <w:rFonts w:ascii="Arial" w:hAnsi="Arial" w:cs="Arial"/>
                <w:color w:val="000000"/>
                <w:szCs w:val="21"/>
              </w:rPr>
            </w:pPr>
          </w:p>
        </w:tc>
        <w:tc>
          <w:tcPr>
            <w:tcW w:w="2065" w:type="dxa"/>
            <w:gridSpan w:val="3"/>
            <w:tcBorders>
              <w:top w:val="nil"/>
              <w:left w:val="nil"/>
              <w:bottom w:val="nil"/>
              <w:right w:val="nil"/>
            </w:tcBorders>
            <w:shd w:val="clear" w:color="auto" w:fill="auto"/>
            <w:tcMar>
              <w:top w:w="15" w:type="dxa"/>
              <w:left w:w="15" w:type="dxa"/>
              <w:right w:w="15" w:type="dxa"/>
            </w:tcMar>
            <w:vAlign w:val="center"/>
          </w:tcPr>
          <w:p w:rsidR="00C71CED" w:rsidRDefault="00814812">
            <w:pPr>
              <w:widowControl/>
              <w:spacing w:after="0" w:line="240" w:lineRule="atLeast"/>
              <w:jc w:val="right"/>
              <w:textAlignment w:val="center"/>
              <w:rPr>
                <w:rFonts w:ascii="宋体" w:hAnsi="宋体" w:cs="宋体"/>
                <w:color w:val="000000"/>
                <w:szCs w:val="21"/>
              </w:rPr>
            </w:pPr>
            <w:r>
              <w:rPr>
                <w:rFonts w:ascii="宋体" w:hAnsi="宋体" w:cs="宋体" w:hint="eastAsia"/>
                <w:color w:val="000000"/>
                <w:kern w:val="0"/>
                <w:szCs w:val="21"/>
              </w:rPr>
              <w:t>公开02表</w:t>
            </w:r>
          </w:p>
        </w:tc>
      </w:tr>
      <w:tr w:rsidR="00C71CED">
        <w:trPr>
          <w:trHeight w:val="362"/>
          <w:jc w:val="center"/>
        </w:trPr>
        <w:tc>
          <w:tcPr>
            <w:tcW w:w="2885" w:type="dxa"/>
            <w:gridSpan w:val="5"/>
            <w:tcBorders>
              <w:top w:val="nil"/>
              <w:left w:val="nil"/>
              <w:bottom w:val="nil"/>
              <w:right w:val="nil"/>
            </w:tcBorders>
            <w:shd w:val="clear" w:color="auto" w:fill="auto"/>
            <w:tcMar>
              <w:top w:w="15" w:type="dxa"/>
              <w:left w:w="15" w:type="dxa"/>
              <w:right w:w="15" w:type="dxa"/>
            </w:tcMar>
            <w:vAlign w:val="center"/>
          </w:tcPr>
          <w:p w:rsidR="00C71CED" w:rsidRDefault="00814812">
            <w:pPr>
              <w:widowControl/>
              <w:spacing w:after="0" w:line="240" w:lineRule="atLeast"/>
              <w:jc w:val="left"/>
              <w:textAlignment w:val="center"/>
              <w:rPr>
                <w:rFonts w:ascii="宋体" w:hAnsi="宋体" w:cs="宋体"/>
                <w:color w:val="000000"/>
                <w:szCs w:val="21"/>
              </w:rPr>
            </w:pPr>
            <w:r>
              <w:rPr>
                <w:rFonts w:ascii="宋体" w:hAnsi="宋体" w:cs="宋体" w:hint="eastAsia"/>
                <w:color w:val="000000"/>
                <w:kern w:val="0"/>
                <w:szCs w:val="21"/>
              </w:rPr>
              <w:t>部门：唐山高新技术产业开发区管理委员会</w:t>
            </w:r>
          </w:p>
        </w:tc>
        <w:tc>
          <w:tcPr>
            <w:tcW w:w="260"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tLeast"/>
              <w:rPr>
                <w:rFonts w:ascii="Arial" w:hAnsi="Arial" w:cs="Arial"/>
                <w:color w:val="000000"/>
                <w:szCs w:val="21"/>
              </w:rPr>
            </w:pPr>
          </w:p>
        </w:tc>
        <w:tc>
          <w:tcPr>
            <w:tcW w:w="1356" w:type="dxa"/>
            <w:gridSpan w:val="2"/>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tLeast"/>
              <w:rPr>
                <w:rFonts w:ascii="Arial" w:hAnsi="Arial" w:cs="Arial"/>
                <w:color w:val="000000"/>
                <w:szCs w:val="21"/>
              </w:rPr>
            </w:pPr>
          </w:p>
        </w:tc>
        <w:tc>
          <w:tcPr>
            <w:tcW w:w="750"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tLeast"/>
              <w:rPr>
                <w:rFonts w:ascii="Arial" w:hAnsi="Arial" w:cs="Arial"/>
                <w:color w:val="000000"/>
                <w:szCs w:val="21"/>
              </w:rPr>
            </w:pPr>
          </w:p>
        </w:tc>
        <w:tc>
          <w:tcPr>
            <w:tcW w:w="750"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tLeast"/>
              <w:rPr>
                <w:rFonts w:ascii="Arial" w:hAnsi="Arial" w:cs="Arial"/>
                <w:color w:val="000000"/>
                <w:szCs w:val="21"/>
              </w:rPr>
            </w:pPr>
          </w:p>
        </w:tc>
        <w:tc>
          <w:tcPr>
            <w:tcW w:w="734"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tLeast"/>
              <w:rPr>
                <w:rFonts w:ascii="Arial" w:hAnsi="Arial" w:cs="Arial"/>
                <w:color w:val="000000"/>
                <w:szCs w:val="21"/>
              </w:rPr>
            </w:pPr>
          </w:p>
        </w:tc>
        <w:tc>
          <w:tcPr>
            <w:tcW w:w="2065" w:type="dxa"/>
            <w:gridSpan w:val="3"/>
            <w:tcBorders>
              <w:top w:val="nil"/>
              <w:left w:val="nil"/>
              <w:bottom w:val="nil"/>
              <w:right w:val="nil"/>
            </w:tcBorders>
            <w:shd w:val="clear" w:color="auto" w:fill="auto"/>
            <w:tcMar>
              <w:top w:w="15" w:type="dxa"/>
              <w:left w:w="15" w:type="dxa"/>
              <w:right w:w="15" w:type="dxa"/>
            </w:tcMar>
            <w:vAlign w:val="center"/>
          </w:tcPr>
          <w:p w:rsidR="00C71CED" w:rsidRDefault="00814812">
            <w:pPr>
              <w:widowControl/>
              <w:spacing w:after="0" w:line="240" w:lineRule="atLeast"/>
              <w:jc w:val="right"/>
              <w:textAlignment w:val="center"/>
              <w:rPr>
                <w:rFonts w:ascii="宋体" w:hAnsi="宋体" w:cs="宋体"/>
                <w:color w:val="000000"/>
                <w:szCs w:val="21"/>
              </w:rPr>
            </w:pPr>
            <w:r>
              <w:rPr>
                <w:rFonts w:ascii="宋体" w:hAnsi="宋体" w:cs="宋体" w:hint="eastAsia"/>
                <w:color w:val="000000"/>
                <w:kern w:val="0"/>
                <w:szCs w:val="21"/>
              </w:rPr>
              <w:t>金额单位：万元</w:t>
            </w:r>
          </w:p>
        </w:tc>
      </w:tr>
      <w:tr w:rsidR="00C71CED">
        <w:trPr>
          <w:trHeight w:val="325"/>
          <w:jc w:val="center"/>
        </w:trPr>
        <w:tc>
          <w:tcPr>
            <w:tcW w:w="3645" w:type="dxa"/>
            <w:gridSpan w:val="7"/>
            <w:tcBorders>
              <w:top w:val="single" w:sz="4" w:space="0" w:color="000000"/>
              <w:left w:val="single" w:sz="4" w:space="0" w:color="000000"/>
              <w:bottom w:val="single" w:sz="4" w:space="0" w:color="000000"/>
              <w:right w:val="single" w:sz="4" w:space="0" w:color="auto"/>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20"/>
                <w:szCs w:val="20"/>
              </w:rPr>
            </w:pPr>
            <w:r>
              <w:rPr>
                <w:rFonts w:ascii="宋体" w:hAnsi="宋体" w:cs="宋体" w:hint="eastAsia"/>
                <w:color w:val="000000"/>
                <w:kern w:val="0"/>
                <w:sz w:val="20"/>
                <w:szCs w:val="20"/>
              </w:rPr>
              <w:t>项目</w:t>
            </w:r>
          </w:p>
        </w:tc>
        <w:tc>
          <w:tcPr>
            <w:tcW w:w="856" w:type="dxa"/>
            <w:vMerge w:val="restart"/>
            <w:tcBorders>
              <w:top w:val="single" w:sz="4" w:space="0" w:color="auto"/>
              <w:left w:val="single" w:sz="4" w:space="0" w:color="auto"/>
              <w:bottom w:val="single" w:sz="4" w:space="0" w:color="auto"/>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20"/>
                <w:szCs w:val="20"/>
              </w:rPr>
            </w:pPr>
            <w:r>
              <w:rPr>
                <w:rFonts w:ascii="宋体" w:hAnsi="宋体" w:cs="宋体" w:hint="eastAsia"/>
                <w:color w:val="000000"/>
                <w:kern w:val="0"/>
                <w:sz w:val="20"/>
                <w:szCs w:val="20"/>
              </w:rPr>
              <w:t>本年收入合计</w:t>
            </w:r>
          </w:p>
        </w:tc>
        <w:tc>
          <w:tcPr>
            <w:tcW w:w="750" w:type="dxa"/>
            <w:vMerge w:val="restart"/>
            <w:tcBorders>
              <w:top w:val="single" w:sz="4" w:space="0" w:color="auto"/>
              <w:left w:val="nil"/>
              <w:bottom w:val="single" w:sz="4" w:space="0" w:color="auto"/>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财政拨款收入</w:t>
            </w:r>
          </w:p>
        </w:tc>
        <w:tc>
          <w:tcPr>
            <w:tcW w:w="750" w:type="dxa"/>
            <w:vMerge w:val="restart"/>
            <w:tcBorders>
              <w:top w:val="single" w:sz="4" w:space="0" w:color="auto"/>
              <w:left w:val="nil"/>
              <w:bottom w:val="single" w:sz="4" w:space="0" w:color="auto"/>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上级补助收入</w:t>
            </w:r>
          </w:p>
        </w:tc>
        <w:tc>
          <w:tcPr>
            <w:tcW w:w="734" w:type="dxa"/>
            <w:vMerge w:val="restart"/>
            <w:tcBorders>
              <w:top w:val="single" w:sz="4" w:space="0" w:color="auto"/>
              <w:left w:val="nil"/>
              <w:bottom w:val="single" w:sz="4" w:space="0" w:color="auto"/>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事业收入</w:t>
            </w:r>
          </w:p>
        </w:tc>
        <w:tc>
          <w:tcPr>
            <w:tcW w:w="650" w:type="dxa"/>
            <w:vMerge w:val="restart"/>
            <w:tcBorders>
              <w:top w:val="single" w:sz="4" w:space="0" w:color="auto"/>
              <w:left w:val="nil"/>
              <w:bottom w:val="single" w:sz="4" w:space="0" w:color="auto"/>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经营收入</w:t>
            </w:r>
          </w:p>
        </w:tc>
        <w:tc>
          <w:tcPr>
            <w:tcW w:w="750" w:type="dxa"/>
            <w:vMerge w:val="restart"/>
            <w:tcBorders>
              <w:top w:val="single" w:sz="4" w:space="0" w:color="auto"/>
              <w:left w:val="nil"/>
              <w:bottom w:val="single" w:sz="4" w:space="0" w:color="auto"/>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附属单位上缴收入</w:t>
            </w:r>
          </w:p>
        </w:tc>
        <w:tc>
          <w:tcPr>
            <w:tcW w:w="665" w:type="dxa"/>
            <w:vMerge w:val="restart"/>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其他收入</w:t>
            </w:r>
          </w:p>
        </w:tc>
      </w:tr>
      <w:tr w:rsidR="00C71CED">
        <w:trPr>
          <w:trHeight w:val="626"/>
          <w:jc w:val="center"/>
        </w:trPr>
        <w:tc>
          <w:tcPr>
            <w:tcW w:w="1034"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20"/>
                <w:szCs w:val="20"/>
              </w:rPr>
            </w:pPr>
            <w:r>
              <w:rPr>
                <w:rFonts w:ascii="宋体" w:hAnsi="宋体" w:cs="宋体" w:hint="eastAsia"/>
                <w:color w:val="000000"/>
                <w:kern w:val="0"/>
                <w:sz w:val="20"/>
                <w:szCs w:val="20"/>
              </w:rPr>
              <w:t>功能分类科目编码</w:t>
            </w:r>
          </w:p>
        </w:tc>
        <w:tc>
          <w:tcPr>
            <w:tcW w:w="2611" w:type="dxa"/>
            <w:gridSpan w:val="4"/>
            <w:tcBorders>
              <w:top w:val="nil"/>
              <w:left w:val="nil"/>
              <w:bottom w:val="single" w:sz="4" w:space="0" w:color="000000"/>
              <w:right w:val="single" w:sz="4" w:space="0" w:color="auto"/>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20"/>
                <w:szCs w:val="20"/>
              </w:rPr>
            </w:pPr>
            <w:r>
              <w:rPr>
                <w:rFonts w:ascii="宋体" w:hAnsi="宋体" w:cs="宋体" w:hint="eastAsia"/>
                <w:color w:val="000000"/>
                <w:kern w:val="0"/>
                <w:sz w:val="20"/>
                <w:szCs w:val="20"/>
              </w:rPr>
              <w:t>科目名称</w:t>
            </w:r>
          </w:p>
        </w:tc>
        <w:tc>
          <w:tcPr>
            <w:tcW w:w="856" w:type="dxa"/>
            <w:vMerge/>
            <w:tcBorders>
              <w:top w:val="single" w:sz="4" w:space="0" w:color="auto"/>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center"/>
              <w:rPr>
                <w:rFonts w:ascii="宋体" w:hAnsi="宋体" w:cs="宋体"/>
                <w:color w:val="000000"/>
                <w:sz w:val="20"/>
                <w:szCs w:val="20"/>
              </w:rPr>
            </w:pPr>
          </w:p>
        </w:tc>
        <w:tc>
          <w:tcPr>
            <w:tcW w:w="750" w:type="dxa"/>
            <w:vMerge/>
            <w:tcBorders>
              <w:top w:val="single" w:sz="4" w:space="0" w:color="auto"/>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center"/>
              <w:textAlignment w:val="center"/>
              <w:rPr>
                <w:rFonts w:ascii="宋体" w:hAnsi="宋体" w:cs="宋体"/>
                <w:color w:val="000000"/>
                <w:kern w:val="0"/>
                <w:sz w:val="20"/>
                <w:szCs w:val="20"/>
              </w:rPr>
            </w:pPr>
          </w:p>
        </w:tc>
        <w:tc>
          <w:tcPr>
            <w:tcW w:w="750" w:type="dxa"/>
            <w:vMerge/>
            <w:tcBorders>
              <w:top w:val="single" w:sz="4" w:space="0" w:color="auto"/>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center"/>
              <w:textAlignment w:val="center"/>
              <w:rPr>
                <w:rFonts w:ascii="宋体" w:hAnsi="宋体" w:cs="宋体"/>
                <w:color w:val="000000"/>
                <w:kern w:val="0"/>
                <w:sz w:val="20"/>
                <w:szCs w:val="20"/>
              </w:rPr>
            </w:pPr>
          </w:p>
        </w:tc>
        <w:tc>
          <w:tcPr>
            <w:tcW w:w="734" w:type="dxa"/>
            <w:vMerge/>
            <w:tcBorders>
              <w:top w:val="single" w:sz="4" w:space="0" w:color="auto"/>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center"/>
              <w:textAlignment w:val="center"/>
              <w:rPr>
                <w:rFonts w:ascii="宋体" w:hAnsi="宋体" w:cs="宋体"/>
                <w:color w:val="000000"/>
                <w:kern w:val="0"/>
                <w:sz w:val="20"/>
                <w:szCs w:val="20"/>
              </w:rPr>
            </w:pPr>
          </w:p>
        </w:tc>
        <w:tc>
          <w:tcPr>
            <w:tcW w:w="650" w:type="dxa"/>
            <w:vMerge/>
            <w:tcBorders>
              <w:top w:val="single" w:sz="4" w:space="0" w:color="auto"/>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center"/>
              <w:textAlignment w:val="center"/>
              <w:rPr>
                <w:rFonts w:ascii="宋体" w:hAnsi="宋体" w:cs="宋体"/>
                <w:color w:val="000000"/>
                <w:kern w:val="0"/>
                <w:sz w:val="20"/>
                <w:szCs w:val="20"/>
              </w:rPr>
            </w:pPr>
          </w:p>
        </w:tc>
        <w:tc>
          <w:tcPr>
            <w:tcW w:w="750" w:type="dxa"/>
            <w:vMerge/>
            <w:tcBorders>
              <w:top w:val="single" w:sz="4" w:space="0" w:color="auto"/>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center"/>
              <w:textAlignment w:val="center"/>
              <w:rPr>
                <w:rFonts w:ascii="宋体" w:hAnsi="宋体" w:cs="宋体"/>
                <w:color w:val="000000"/>
                <w:kern w:val="0"/>
                <w:sz w:val="20"/>
                <w:szCs w:val="20"/>
              </w:rPr>
            </w:pPr>
          </w:p>
        </w:tc>
        <w:tc>
          <w:tcPr>
            <w:tcW w:w="665" w:type="dxa"/>
            <w:vMerge/>
            <w:tcBorders>
              <w:top w:val="single" w:sz="4" w:space="0" w:color="auto"/>
              <w:left w:val="nil"/>
              <w:bottom w:val="single" w:sz="4" w:space="0" w:color="000000"/>
              <w:right w:val="single" w:sz="4" w:space="0" w:color="auto"/>
            </w:tcBorders>
            <w:shd w:val="clear" w:color="auto" w:fill="auto"/>
            <w:tcMar>
              <w:top w:w="15" w:type="dxa"/>
              <w:left w:w="15" w:type="dxa"/>
              <w:right w:w="15" w:type="dxa"/>
            </w:tcMar>
            <w:vAlign w:val="center"/>
          </w:tcPr>
          <w:p w:rsidR="00C71CED" w:rsidRDefault="00C71CED">
            <w:pPr>
              <w:widowControl/>
              <w:spacing w:after="0" w:line="240" w:lineRule="atLeast"/>
              <w:jc w:val="center"/>
              <w:textAlignment w:val="center"/>
              <w:rPr>
                <w:rFonts w:ascii="宋体" w:hAnsi="宋体" w:cs="宋体"/>
                <w:color w:val="000000"/>
                <w:kern w:val="0"/>
                <w:sz w:val="20"/>
                <w:szCs w:val="20"/>
              </w:rPr>
            </w:pPr>
          </w:p>
        </w:tc>
      </w:tr>
      <w:tr w:rsidR="00C71CED">
        <w:trPr>
          <w:trHeight w:val="391"/>
          <w:jc w:val="center"/>
        </w:trPr>
        <w:tc>
          <w:tcPr>
            <w:tcW w:w="3645" w:type="dxa"/>
            <w:gridSpan w:val="7"/>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栏次</w:t>
            </w:r>
          </w:p>
        </w:tc>
        <w:tc>
          <w:tcPr>
            <w:tcW w:w="8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7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2</w:t>
            </w:r>
          </w:p>
        </w:tc>
        <w:tc>
          <w:tcPr>
            <w:tcW w:w="7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3</w:t>
            </w:r>
          </w:p>
        </w:tc>
        <w:tc>
          <w:tcPr>
            <w:tcW w:w="73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4</w:t>
            </w:r>
          </w:p>
        </w:tc>
        <w:tc>
          <w:tcPr>
            <w:tcW w:w="6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5</w:t>
            </w:r>
          </w:p>
        </w:tc>
        <w:tc>
          <w:tcPr>
            <w:tcW w:w="7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6</w:t>
            </w:r>
          </w:p>
        </w:tc>
        <w:tc>
          <w:tcPr>
            <w:tcW w:w="6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7</w:t>
            </w:r>
          </w:p>
        </w:tc>
      </w:tr>
      <w:tr w:rsidR="00C71CED">
        <w:trPr>
          <w:trHeight w:val="90"/>
          <w:jc w:val="center"/>
        </w:trPr>
        <w:tc>
          <w:tcPr>
            <w:tcW w:w="3645" w:type="dxa"/>
            <w:gridSpan w:val="7"/>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合计</w:t>
            </w:r>
          </w:p>
        </w:tc>
        <w:tc>
          <w:tcPr>
            <w:tcW w:w="856" w:type="dxa"/>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b/>
                <w:color w:val="000000"/>
                <w:sz w:val="18"/>
                <w:szCs w:val="18"/>
              </w:rPr>
            </w:pPr>
            <w:r>
              <w:rPr>
                <w:rFonts w:ascii="宋体" w:hAnsi="宋体" w:cs="宋体" w:hint="eastAsia"/>
                <w:b/>
                <w:color w:val="000000"/>
                <w:sz w:val="18"/>
                <w:szCs w:val="18"/>
              </w:rPr>
              <w:t>2729.40</w:t>
            </w:r>
          </w:p>
        </w:tc>
        <w:tc>
          <w:tcPr>
            <w:tcW w:w="750" w:type="dxa"/>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b/>
                <w:color w:val="000000"/>
                <w:sz w:val="18"/>
                <w:szCs w:val="18"/>
              </w:rPr>
            </w:pPr>
            <w:r>
              <w:rPr>
                <w:rFonts w:ascii="宋体" w:hAnsi="宋体" w:cs="宋体" w:hint="eastAsia"/>
                <w:b/>
                <w:color w:val="000000"/>
                <w:sz w:val="18"/>
                <w:szCs w:val="18"/>
              </w:rPr>
              <w:t>2729.40</w:t>
            </w:r>
          </w:p>
        </w:tc>
        <w:tc>
          <w:tcPr>
            <w:tcW w:w="750" w:type="dxa"/>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b/>
                <w:color w:val="000000"/>
                <w:sz w:val="18"/>
                <w:szCs w:val="18"/>
              </w:rPr>
            </w:pPr>
          </w:p>
        </w:tc>
        <w:tc>
          <w:tcPr>
            <w:tcW w:w="734" w:type="dxa"/>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b/>
                <w:color w:val="000000"/>
                <w:sz w:val="18"/>
                <w:szCs w:val="18"/>
              </w:rPr>
            </w:pPr>
          </w:p>
        </w:tc>
        <w:tc>
          <w:tcPr>
            <w:tcW w:w="650" w:type="dxa"/>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b/>
                <w:color w:val="000000"/>
                <w:sz w:val="18"/>
                <w:szCs w:val="18"/>
              </w:rPr>
            </w:pPr>
          </w:p>
        </w:tc>
        <w:tc>
          <w:tcPr>
            <w:tcW w:w="750" w:type="dxa"/>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b/>
                <w:color w:val="000000"/>
                <w:sz w:val="18"/>
                <w:szCs w:val="18"/>
              </w:rPr>
            </w:pPr>
          </w:p>
        </w:tc>
        <w:tc>
          <w:tcPr>
            <w:tcW w:w="665" w:type="dxa"/>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b/>
                <w:color w:val="000000"/>
                <w:sz w:val="18"/>
                <w:szCs w:val="18"/>
              </w:rPr>
            </w:pPr>
          </w:p>
        </w:tc>
      </w:tr>
      <w:tr w:rsidR="00C71CED">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201</w:t>
            </w:r>
          </w:p>
        </w:tc>
        <w:tc>
          <w:tcPr>
            <w:tcW w:w="2611" w:type="dxa"/>
            <w:gridSpan w:val="4"/>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一般公共服务支出</w:t>
            </w:r>
          </w:p>
        </w:tc>
        <w:tc>
          <w:tcPr>
            <w:tcW w:w="85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923.07</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923.07</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3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6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20103</w:t>
            </w:r>
          </w:p>
        </w:tc>
        <w:tc>
          <w:tcPr>
            <w:tcW w:w="2611" w:type="dxa"/>
            <w:gridSpan w:val="4"/>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政府办公厅（室）及相关机构事务</w:t>
            </w:r>
          </w:p>
        </w:tc>
        <w:tc>
          <w:tcPr>
            <w:tcW w:w="85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532.10</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532.10</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3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6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2010301</w:t>
            </w:r>
          </w:p>
        </w:tc>
        <w:tc>
          <w:tcPr>
            <w:tcW w:w="2611" w:type="dxa"/>
            <w:gridSpan w:val="4"/>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行政运行</w:t>
            </w:r>
          </w:p>
        </w:tc>
        <w:tc>
          <w:tcPr>
            <w:tcW w:w="85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255.32</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255.32</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3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6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2010302</w:t>
            </w:r>
          </w:p>
        </w:tc>
        <w:tc>
          <w:tcPr>
            <w:tcW w:w="2611" w:type="dxa"/>
            <w:gridSpan w:val="4"/>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一般行政管理事务</w:t>
            </w:r>
          </w:p>
        </w:tc>
        <w:tc>
          <w:tcPr>
            <w:tcW w:w="85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276.78</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276.78</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3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6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20113</w:t>
            </w:r>
          </w:p>
        </w:tc>
        <w:tc>
          <w:tcPr>
            <w:tcW w:w="2611" w:type="dxa"/>
            <w:gridSpan w:val="4"/>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商贸事务</w:t>
            </w:r>
          </w:p>
        </w:tc>
        <w:tc>
          <w:tcPr>
            <w:tcW w:w="85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173.96</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173.96</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3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6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2011308</w:t>
            </w:r>
          </w:p>
        </w:tc>
        <w:tc>
          <w:tcPr>
            <w:tcW w:w="2611" w:type="dxa"/>
            <w:gridSpan w:val="4"/>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招商引资</w:t>
            </w:r>
          </w:p>
        </w:tc>
        <w:tc>
          <w:tcPr>
            <w:tcW w:w="85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173.96</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173.96</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3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6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20129</w:t>
            </w:r>
          </w:p>
        </w:tc>
        <w:tc>
          <w:tcPr>
            <w:tcW w:w="2611" w:type="dxa"/>
            <w:gridSpan w:val="4"/>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群众团体事务</w:t>
            </w:r>
          </w:p>
        </w:tc>
        <w:tc>
          <w:tcPr>
            <w:tcW w:w="85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217.00</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217.00</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3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6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2012902</w:t>
            </w:r>
          </w:p>
        </w:tc>
        <w:tc>
          <w:tcPr>
            <w:tcW w:w="2611" w:type="dxa"/>
            <w:gridSpan w:val="4"/>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一般行政管理事务</w:t>
            </w:r>
          </w:p>
        </w:tc>
        <w:tc>
          <w:tcPr>
            <w:tcW w:w="85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217.00</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217.00</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3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6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204</w:t>
            </w:r>
          </w:p>
        </w:tc>
        <w:tc>
          <w:tcPr>
            <w:tcW w:w="2611" w:type="dxa"/>
            <w:gridSpan w:val="4"/>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公共安全支出</w:t>
            </w:r>
          </w:p>
        </w:tc>
        <w:tc>
          <w:tcPr>
            <w:tcW w:w="85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377.79</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377.79</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3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6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20405</w:t>
            </w:r>
          </w:p>
        </w:tc>
        <w:tc>
          <w:tcPr>
            <w:tcW w:w="2611" w:type="dxa"/>
            <w:gridSpan w:val="4"/>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法院</w:t>
            </w:r>
          </w:p>
        </w:tc>
        <w:tc>
          <w:tcPr>
            <w:tcW w:w="85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377.79</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377.79</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3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6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2040502</w:t>
            </w:r>
          </w:p>
        </w:tc>
        <w:tc>
          <w:tcPr>
            <w:tcW w:w="2611" w:type="dxa"/>
            <w:gridSpan w:val="4"/>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一般行政管理事务</w:t>
            </w:r>
          </w:p>
        </w:tc>
        <w:tc>
          <w:tcPr>
            <w:tcW w:w="85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377.79</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377.79</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3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6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206</w:t>
            </w:r>
          </w:p>
        </w:tc>
        <w:tc>
          <w:tcPr>
            <w:tcW w:w="2611" w:type="dxa"/>
            <w:gridSpan w:val="4"/>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科学技术支出</w:t>
            </w:r>
          </w:p>
        </w:tc>
        <w:tc>
          <w:tcPr>
            <w:tcW w:w="85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560.00</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560.00</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3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6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20601</w:t>
            </w:r>
          </w:p>
        </w:tc>
        <w:tc>
          <w:tcPr>
            <w:tcW w:w="2611" w:type="dxa"/>
            <w:gridSpan w:val="4"/>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科学技术管理事务</w:t>
            </w:r>
          </w:p>
        </w:tc>
        <w:tc>
          <w:tcPr>
            <w:tcW w:w="85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560.00</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560.00</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3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6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2060199</w:t>
            </w:r>
          </w:p>
        </w:tc>
        <w:tc>
          <w:tcPr>
            <w:tcW w:w="2611" w:type="dxa"/>
            <w:gridSpan w:val="4"/>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其他科学技术管理事务支出</w:t>
            </w:r>
          </w:p>
        </w:tc>
        <w:tc>
          <w:tcPr>
            <w:tcW w:w="85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560.00</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560.00</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3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6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207</w:t>
            </w:r>
          </w:p>
        </w:tc>
        <w:tc>
          <w:tcPr>
            <w:tcW w:w="2611" w:type="dxa"/>
            <w:gridSpan w:val="4"/>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文化体育与传媒支出</w:t>
            </w:r>
          </w:p>
        </w:tc>
        <w:tc>
          <w:tcPr>
            <w:tcW w:w="85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515.00</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515.00</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3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6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20701</w:t>
            </w:r>
          </w:p>
        </w:tc>
        <w:tc>
          <w:tcPr>
            <w:tcW w:w="2611" w:type="dxa"/>
            <w:gridSpan w:val="4"/>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文化</w:t>
            </w:r>
          </w:p>
        </w:tc>
        <w:tc>
          <w:tcPr>
            <w:tcW w:w="85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515.00</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515.00</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3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6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2070199</w:t>
            </w:r>
          </w:p>
        </w:tc>
        <w:tc>
          <w:tcPr>
            <w:tcW w:w="2611" w:type="dxa"/>
            <w:gridSpan w:val="4"/>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其他文化支出</w:t>
            </w:r>
          </w:p>
        </w:tc>
        <w:tc>
          <w:tcPr>
            <w:tcW w:w="85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515.00</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515.00</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3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6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208</w:t>
            </w:r>
          </w:p>
        </w:tc>
        <w:tc>
          <w:tcPr>
            <w:tcW w:w="2611" w:type="dxa"/>
            <w:gridSpan w:val="4"/>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社会保障和就业支出</w:t>
            </w:r>
          </w:p>
        </w:tc>
        <w:tc>
          <w:tcPr>
            <w:tcW w:w="85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306.08</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306.08</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3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6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20805</w:t>
            </w:r>
          </w:p>
        </w:tc>
        <w:tc>
          <w:tcPr>
            <w:tcW w:w="2611" w:type="dxa"/>
            <w:gridSpan w:val="4"/>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象征事业单位离退休</w:t>
            </w:r>
          </w:p>
        </w:tc>
        <w:tc>
          <w:tcPr>
            <w:tcW w:w="85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289.80</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289.80</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3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6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2080501</w:t>
            </w:r>
          </w:p>
        </w:tc>
        <w:tc>
          <w:tcPr>
            <w:tcW w:w="2611" w:type="dxa"/>
            <w:gridSpan w:val="4"/>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归口管理的行政单位离退休</w:t>
            </w:r>
          </w:p>
        </w:tc>
        <w:tc>
          <w:tcPr>
            <w:tcW w:w="85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191.26</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191.26</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3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6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2080502</w:t>
            </w:r>
          </w:p>
        </w:tc>
        <w:tc>
          <w:tcPr>
            <w:tcW w:w="2611" w:type="dxa"/>
            <w:gridSpan w:val="4"/>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事业单位离退休</w:t>
            </w:r>
          </w:p>
        </w:tc>
        <w:tc>
          <w:tcPr>
            <w:tcW w:w="85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71.6</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71.6</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3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6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2080505</w:t>
            </w:r>
          </w:p>
        </w:tc>
        <w:tc>
          <w:tcPr>
            <w:tcW w:w="2611" w:type="dxa"/>
            <w:gridSpan w:val="4"/>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机关事业单位基本养老保险缴费支出</w:t>
            </w:r>
          </w:p>
        </w:tc>
        <w:tc>
          <w:tcPr>
            <w:tcW w:w="85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26.93</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26.93</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3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6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lastRenderedPageBreak/>
              <w:t>20899</w:t>
            </w:r>
          </w:p>
        </w:tc>
        <w:tc>
          <w:tcPr>
            <w:tcW w:w="2611" w:type="dxa"/>
            <w:gridSpan w:val="4"/>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其他社会保障和就业支出</w:t>
            </w:r>
          </w:p>
        </w:tc>
        <w:tc>
          <w:tcPr>
            <w:tcW w:w="85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16.28</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16.28</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3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6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2089901</w:t>
            </w:r>
          </w:p>
        </w:tc>
        <w:tc>
          <w:tcPr>
            <w:tcW w:w="2611" w:type="dxa"/>
            <w:gridSpan w:val="4"/>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其他社会保障和就业支出</w:t>
            </w:r>
          </w:p>
        </w:tc>
        <w:tc>
          <w:tcPr>
            <w:tcW w:w="85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16.28</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16.28</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3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6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210</w:t>
            </w:r>
          </w:p>
        </w:tc>
        <w:tc>
          <w:tcPr>
            <w:tcW w:w="2611" w:type="dxa"/>
            <w:gridSpan w:val="4"/>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医疗卫生与计划生育支出</w:t>
            </w:r>
          </w:p>
        </w:tc>
        <w:tc>
          <w:tcPr>
            <w:tcW w:w="85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30.85</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30.85</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3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6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21011</w:t>
            </w:r>
          </w:p>
        </w:tc>
        <w:tc>
          <w:tcPr>
            <w:tcW w:w="2611" w:type="dxa"/>
            <w:gridSpan w:val="4"/>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行政事业单位医疗</w:t>
            </w:r>
          </w:p>
        </w:tc>
        <w:tc>
          <w:tcPr>
            <w:tcW w:w="85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30.85</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30.85</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3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6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2101101</w:t>
            </w:r>
          </w:p>
        </w:tc>
        <w:tc>
          <w:tcPr>
            <w:tcW w:w="2611" w:type="dxa"/>
            <w:gridSpan w:val="4"/>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行政单位医疗</w:t>
            </w:r>
          </w:p>
        </w:tc>
        <w:tc>
          <w:tcPr>
            <w:tcW w:w="85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30.85</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30.85</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3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6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221</w:t>
            </w:r>
          </w:p>
        </w:tc>
        <w:tc>
          <w:tcPr>
            <w:tcW w:w="2611" w:type="dxa"/>
            <w:gridSpan w:val="4"/>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住房保障支出</w:t>
            </w:r>
          </w:p>
        </w:tc>
        <w:tc>
          <w:tcPr>
            <w:tcW w:w="85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16.62</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16.62</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3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6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22102</w:t>
            </w:r>
          </w:p>
        </w:tc>
        <w:tc>
          <w:tcPr>
            <w:tcW w:w="2611" w:type="dxa"/>
            <w:gridSpan w:val="4"/>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住房改革支出</w:t>
            </w:r>
          </w:p>
        </w:tc>
        <w:tc>
          <w:tcPr>
            <w:tcW w:w="85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16.62</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16.62</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3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6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371"/>
          <w:jc w:val="center"/>
        </w:trPr>
        <w:tc>
          <w:tcPr>
            <w:tcW w:w="1034"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2210201</w:t>
            </w:r>
          </w:p>
        </w:tc>
        <w:tc>
          <w:tcPr>
            <w:tcW w:w="2611" w:type="dxa"/>
            <w:gridSpan w:val="4"/>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住房公积金</w:t>
            </w:r>
          </w:p>
        </w:tc>
        <w:tc>
          <w:tcPr>
            <w:tcW w:w="85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16.62</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16.62</w:t>
            </w: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3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66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481"/>
          <w:jc w:val="center"/>
        </w:trPr>
        <w:tc>
          <w:tcPr>
            <w:tcW w:w="8800" w:type="dxa"/>
            <w:gridSpan w:val="14"/>
            <w:tcBorders>
              <w:top w:val="nil"/>
              <w:left w:val="nil"/>
              <w:bottom w:val="nil"/>
              <w:right w:val="nil"/>
            </w:tcBorders>
            <w:shd w:val="clear" w:color="auto" w:fill="auto"/>
            <w:tcMar>
              <w:top w:w="15" w:type="dxa"/>
              <w:left w:w="15" w:type="dxa"/>
              <w:right w:w="15" w:type="dxa"/>
            </w:tcMar>
            <w:vAlign w:val="center"/>
          </w:tcPr>
          <w:p w:rsidR="00C71CED" w:rsidRDefault="00814812">
            <w:pPr>
              <w:widowControl/>
              <w:spacing w:after="0" w:line="240" w:lineRule="atLeast"/>
              <w:jc w:val="left"/>
              <w:textAlignment w:val="center"/>
              <w:rPr>
                <w:rFonts w:ascii="宋体" w:hAnsi="宋体" w:cs="宋体"/>
                <w:color w:val="000000"/>
                <w:szCs w:val="21"/>
              </w:rPr>
            </w:pPr>
            <w:r>
              <w:rPr>
                <w:rFonts w:ascii="宋体" w:hAnsi="宋体" w:cs="宋体" w:hint="eastAsia"/>
                <w:color w:val="000000"/>
                <w:kern w:val="0"/>
                <w:szCs w:val="21"/>
              </w:rPr>
              <w:t>注：本表反映部门本年度取得的各项收入情况。</w:t>
            </w:r>
          </w:p>
        </w:tc>
      </w:tr>
    </w:tbl>
    <w:p w:rsidR="00C71CED" w:rsidRDefault="00C71CED">
      <w:pPr>
        <w:widowControl/>
        <w:spacing w:after="0" w:line="560" w:lineRule="exact"/>
        <w:jc w:val="left"/>
        <w:rPr>
          <w:rFonts w:ascii="仿宋_GB2312" w:eastAsia="仿宋_GB2312" w:hAnsi="宋体"/>
          <w:b/>
          <w:sz w:val="28"/>
          <w:szCs w:val="28"/>
          <w:highlight w:val="yellow"/>
        </w:rPr>
        <w:sectPr w:rsidR="00C71CED">
          <w:pgSz w:w="11906" w:h="16838"/>
          <w:pgMar w:top="2098" w:right="1474" w:bottom="1984" w:left="1588" w:header="851" w:footer="992" w:gutter="0"/>
          <w:cols w:space="0"/>
          <w:docGrid w:type="lines" w:linePitch="312"/>
        </w:sectPr>
      </w:pPr>
    </w:p>
    <w:tbl>
      <w:tblPr>
        <w:tblW w:w="9000" w:type="dxa"/>
        <w:tblLayout w:type="fixed"/>
        <w:tblCellMar>
          <w:left w:w="0" w:type="dxa"/>
          <w:right w:w="0" w:type="dxa"/>
        </w:tblCellMar>
        <w:tblLook w:val="04A0"/>
      </w:tblPr>
      <w:tblGrid>
        <w:gridCol w:w="290"/>
        <w:gridCol w:w="289"/>
        <w:gridCol w:w="803"/>
        <w:gridCol w:w="1117"/>
        <w:gridCol w:w="647"/>
        <w:gridCol w:w="942"/>
        <w:gridCol w:w="176"/>
        <w:gridCol w:w="1008"/>
        <w:gridCol w:w="112"/>
        <w:gridCol w:w="821"/>
        <w:gridCol w:w="297"/>
        <w:gridCol w:w="686"/>
        <w:gridCol w:w="434"/>
        <w:gridCol w:w="283"/>
        <w:gridCol w:w="517"/>
        <w:gridCol w:w="578"/>
      </w:tblGrid>
      <w:tr w:rsidR="00C71CED">
        <w:trPr>
          <w:trHeight w:val="798"/>
        </w:trPr>
        <w:tc>
          <w:tcPr>
            <w:tcW w:w="9000" w:type="dxa"/>
            <w:gridSpan w:val="16"/>
            <w:tcBorders>
              <w:top w:val="nil"/>
              <w:left w:val="nil"/>
              <w:bottom w:val="nil"/>
              <w:right w:val="nil"/>
            </w:tcBorders>
            <w:shd w:val="clear" w:color="auto" w:fill="auto"/>
            <w:tcMar>
              <w:top w:w="15" w:type="dxa"/>
              <w:left w:w="15" w:type="dxa"/>
              <w:right w:w="15" w:type="dxa"/>
            </w:tcMar>
            <w:vAlign w:val="center"/>
          </w:tcPr>
          <w:p w:rsidR="00C71CED" w:rsidRDefault="00814812">
            <w:pPr>
              <w:widowControl/>
              <w:spacing w:after="0" w:line="240" w:lineRule="atLeast"/>
              <w:jc w:val="center"/>
              <w:rPr>
                <w:rFonts w:ascii="黑体" w:eastAsia="黑体" w:hAnsi="宋体" w:cs="黑体"/>
                <w:color w:val="000000"/>
                <w:sz w:val="40"/>
                <w:szCs w:val="40"/>
              </w:rPr>
            </w:pPr>
            <w:r>
              <w:rPr>
                <w:rFonts w:ascii="黑体" w:eastAsia="黑体" w:hAnsi="宋体" w:cs="黑体" w:hint="eastAsia"/>
                <w:color w:val="000000"/>
                <w:kern w:val="0"/>
                <w:sz w:val="40"/>
                <w:szCs w:val="40"/>
              </w:rPr>
              <w:lastRenderedPageBreak/>
              <w:t>支出决算</w:t>
            </w:r>
            <w:r w:rsidR="007278D7" w:rsidRPr="007278D7">
              <w:rPr>
                <w:sz w:val="44"/>
              </w:rPr>
              <w:pict>
                <v:group id="1047" o:spid="_x0000_s1100" style="position:absolute;left:0;text-align:left;margin-left:-80.9pt;margin-top:-81.1pt;width:243.2pt;height:41.2pt;z-index:251660288;mso-position-horizontal-relative:text;mso-position-vertical-relative:page" coordsize="0,0">
                  <v:rect id="1048" o:spid="_x0000_s1102" style="position:absolute;left:4551;top:52615;width:8546;height:1175" fillcolor="#d8d8d8" stroked="f" strokecolor="#af7621" strokeweight="2pt"/>
                  <v:rect id="1049" o:spid="_x0000_s1101" style="position:absolute;left:4577;top:52890;width:8324;height:1123;v-text-anchor:middle" fillcolor="#ad002d" strokecolor="#af7621" strokeweight="2pt">
                    <v:textbox>
                      <w:txbxContent>
                        <w:p w:rsidR="007B334E" w:rsidRDefault="007B334E">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2018年度部门决算☞决算报表</w:t>
                          </w:r>
                        </w:p>
                        <w:p w:rsidR="007B334E" w:rsidRDefault="007B334E">
                          <w:pPr>
                            <w:jc w:val="center"/>
                          </w:pPr>
                        </w:p>
                      </w:txbxContent>
                    </v:textbox>
                  </v:rect>
                  <w10:wrap anchory="page"/>
                  <w10:anchorlock/>
                </v:group>
              </w:pict>
            </w:r>
            <w:r>
              <w:rPr>
                <w:rFonts w:ascii="黑体" w:eastAsia="黑体" w:hAnsi="宋体" w:cs="黑体" w:hint="eastAsia"/>
                <w:color w:val="000000"/>
                <w:kern w:val="0"/>
                <w:sz w:val="40"/>
                <w:szCs w:val="40"/>
              </w:rPr>
              <w:t>表</w:t>
            </w:r>
          </w:p>
        </w:tc>
      </w:tr>
      <w:tr w:rsidR="00C71CED">
        <w:trPr>
          <w:trHeight w:val="404"/>
        </w:trPr>
        <w:tc>
          <w:tcPr>
            <w:tcW w:w="290"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tLeast"/>
              <w:rPr>
                <w:rFonts w:ascii="Arial" w:hAnsi="Arial" w:cs="Arial"/>
                <w:color w:val="000000"/>
                <w:szCs w:val="21"/>
              </w:rPr>
            </w:pPr>
          </w:p>
        </w:tc>
        <w:tc>
          <w:tcPr>
            <w:tcW w:w="289"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tLeast"/>
              <w:rPr>
                <w:rFonts w:ascii="Arial" w:hAnsi="Arial" w:cs="Arial"/>
                <w:color w:val="000000"/>
                <w:szCs w:val="21"/>
              </w:rPr>
            </w:pPr>
          </w:p>
        </w:tc>
        <w:tc>
          <w:tcPr>
            <w:tcW w:w="803"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tLeast"/>
              <w:rPr>
                <w:rFonts w:ascii="Arial" w:hAnsi="Arial" w:cs="Arial"/>
                <w:color w:val="000000"/>
                <w:szCs w:val="21"/>
              </w:rPr>
            </w:pPr>
          </w:p>
        </w:tc>
        <w:tc>
          <w:tcPr>
            <w:tcW w:w="1117"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tLeast"/>
              <w:rPr>
                <w:rFonts w:ascii="Arial" w:hAnsi="Arial" w:cs="Arial"/>
                <w:color w:val="000000"/>
                <w:szCs w:val="21"/>
              </w:rPr>
            </w:pPr>
          </w:p>
        </w:tc>
        <w:tc>
          <w:tcPr>
            <w:tcW w:w="647"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tLeast"/>
              <w:rPr>
                <w:rFonts w:ascii="Arial" w:hAnsi="Arial" w:cs="Arial"/>
                <w:color w:val="000000"/>
                <w:szCs w:val="21"/>
              </w:rPr>
            </w:pPr>
          </w:p>
        </w:tc>
        <w:tc>
          <w:tcPr>
            <w:tcW w:w="1118" w:type="dxa"/>
            <w:gridSpan w:val="2"/>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tLeast"/>
              <w:rPr>
                <w:rFonts w:ascii="Arial" w:hAnsi="Arial" w:cs="Arial"/>
                <w:color w:val="000000"/>
                <w:szCs w:val="21"/>
              </w:rPr>
            </w:pPr>
          </w:p>
        </w:tc>
        <w:tc>
          <w:tcPr>
            <w:tcW w:w="1120" w:type="dxa"/>
            <w:gridSpan w:val="2"/>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tLeast"/>
              <w:rPr>
                <w:rFonts w:ascii="Arial" w:hAnsi="Arial" w:cs="Arial"/>
                <w:color w:val="000000"/>
                <w:szCs w:val="21"/>
              </w:rPr>
            </w:pPr>
          </w:p>
        </w:tc>
        <w:tc>
          <w:tcPr>
            <w:tcW w:w="1118" w:type="dxa"/>
            <w:gridSpan w:val="2"/>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tLeast"/>
              <w:rPr>
                <w:rFonts w:ascii="Arial" w:hAnsi="Arial" w:cs="Arial"/>
                <w:color w:val="000000"/>
                <w:szCs w:val="21"/>
              </w:rPr>
            </w:pPr>
          </w:p>
        </w:tc>
        <w:tc>
          <w:tcPr>
            <w:tcW w:w="1120" w:type="dxa"/>
            <w:gridSpan w:val="2"/>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tLeast"/>
              <w:rPr>
                <w:rFonts w:ascii="Arial" w:hAnsi="Arial" w:cs="Arial"/>
                <w:color w:val="000000"/>
                <w:szCs w:val="21"/>
              </w:rPr>
            </w:pPr>
          </w:p>
        </w:tc>
        <w:tc>
          <w:tcPr>
            <w:tcW w:w="1378" w:type="dxa"/>
            <w:gridSpan w:val="3"/>
            <w:tcBorders>
              <w:top w:val="nil"/>
              <w:left w:val="nil"/>
              <w:bottom w:val="nil"/>
              <w:right w:val="nil"/>
            </w:tcBorders>
            <w:shd w:val="clear" w:color="auto" w:fill="auto"/>
            <w:tcMar>
              <w:top w:w="15" w:type="dxa"/>
              <w:left w:w="15" w:type="dxa"/>
              <w:right w:w="15" w:type="dxa"/>
            </w:tcMar>
            <w:vAlign w:val="center"/>
          </w:tcPr>
          <w:p w:rsidR="00C71CED" w:rsidRDefault="00814812">
            <w:pPr>
              <w:widowControl/>
              <w:spacing w:after="0" w:line="240" w:lineRule="atLeast"/>
              <w:jc w:val="right"/>
              <w:textAlignment w:val="center"/>
              <w:rPr>
                <w:rFonts w:ascii="宋体" w:hAnsi="宋体" w:cs="宋体"/>
                <w:color w:val="000000"/>
                <w:szCs w:val="21"/>
              </w:rPr>
            </w:pPr>
            <w:r>
              <w:rPr>
                <w:rFonts w:ascii="宋体" w:hAnsi="宋体" w:cs="宋体" w:hint="eastAsia"/>
                <w:color w:val="000000"/>
                <w:kern w:val="0"/>
                <w:szCs w:val="21"/>
              </w:rPr>
              <w:t>公开03表</w:t>
            </w:r>
          </w:p>
        </w:tc>
      </w:tr>
      <w:tr w:rsidR="00C71CED">
        <w:trPr>
          <w:trHeight w:val="380"/>
        </w:trPr>
        <w:tc>
          <w:tcPr>
            <w:tcW w:w="3146" w:type="dxa"/>
            <w:gridSpan w:val="5"/>
            <w:tcBorders>
              <w:top w:val="nil"/>
              <w:left w:val="nil"/>
              <w:bottom w:val="nil"/>
              <w:right w:val="nil"/>
            </w:tcBorders>
            <w:shd w:val="clear" w:color="auto" w:fill="auto"/>
            <w:tcMar>
              <w:top w:w="15" w:type="dxa"/>
              <w:left w:w="15" w:type="dxa"/>
              <w:right w:w="15" w:type="dxa"/>
            </w:tcMar>
            <w:vAlign w:val="center"/>
          </w:tcPr>
          <w:p w:rsidR="00C71CED" w:rsidRDefault="00814812">
            <w:pPr>
              <w:widowControl/>
              <w:spacing w:after="0" w:line="240" w:lineRule="atLeast"/>
              <w:jc w:val="left"/>
              <w:textAlignment w:val="center"/>
              <w:rPr>
                <w:rFonts w:ascii="宋体" w:hAnsi="宋体" w:cs="宋体"/>
                <w:color w:val="000000"/>
                <w:szCs w:val="21"/>
              </w:rPr>
            </w:pPr>
            <w:r>
              <w:rPr>
                <w:rFonts w:ascii="宋体" w:hAnsi="宋体" w:cs="宋体" w:hint="eastAsia"/>
                <w:color w:val="000000"/>
                <w:kern w:val="0"/>
                <w:szCs w:val="21"/>
              </w:rPr>
              <w:t>部门：唐山高新技术产业开发区管理委员会</w:t>
            </w:r>
          </w:p>
        </w:tc>
        <w:tc>
          <w:tcPr>
            <w:tcW w:w="1118" w:type="dxa"/>
            <w:gridSpan w:val="2"/>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tLeast"/>
              <w:rPr>
                <w:rFonts w:ascii="Arial" w:hAnsi="Arial" w:cs="Arial"/>
                <w:color w:val="000000"/>
                <w:szCs w:val="21"/>
              </w:rPr>
            </w:pPr>
          </w:p>
        </w:tc>
        <w:tc>
          <w:tcPr>
            <w:tcW w:w="1120" w:type="dxa"/>
            <w:gridSpan w:val="2"/>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tLeast"/>
              <w:rPr>
                <w:rFonts w:ascii="Arial" w:hAnsi="Arial" w:cs="Arial"/>
                <w:color w:val="000000"/>
                <w:szCs w:val="21"/>
              </w:rPr>
            </w:pPr>
          </w:p>
        </w:tc>
        <w:tc>
          <w:tcPr>
            <w:tcW w:w="1118" w:type="dxa"/>
            <w:gridSpan w:val="2"/>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tLeast"/>
              <w:rPr>
                <w:rFonts w:ascii="Arial" w:hAnsi="Arial" w:cs="Arial"/>
                <w:color w:val="000000"/>
                <w:szCs w:val="21"/>
              </w:rPr>
            </w:pPr>
          </w:p>
        </w:tc>
        <w:tc>
          <w:tcPr>
            <w:tcW w:w="2498" w:type="dxa"/>
            <w:gridSpan w:val="5"/>
            <w:tcBorders>
              <w:top w:val="nil"/>
              <w:left w:val="nil"/>
              <w:bottom w:val="nil"/>
              <w:right w:val="nil"/>
            </w:tcBorders>
            <w:shd w:val="clear" w:color="auto" w:fill="auto"/>
            <w:tcMar>
              <w:top w:w="15" w:type="dxa"/>
              <w:left w:w="15" w:type="dxa"/>
              <w:right w:w="15" w:type="dxa"/>
            </w:tcMar>
            <w:vAlign w:val="center"/>
          </w:tcPr>
          <w:p w:rsidR="00C71CED" w:rsidRDefault="00814812">
            <w:pPr>
              <w:widowControl/>
              <w:spacing w:after="0" w:line="240" w:lineRule="atLeast"/>
              <w:jc w:val="right"/>
              <w:textAlignment w:val="center"/>
              <w:rPr>
                <w:rFonts w:ascii="宋体" w:hAnsi="宋体" w:cs="宋体"/>
                <w:color w:val="000000"/>
                <w:szCs w:val="21"/>
              </w:rPr>
            </w:pPr>
            <w:r>
              <w:rPr>
                <w:rFonts w:ascii="宋体" w:hAnsi="宋体" w:cs="宋体" w:hint="eastAsia"/>
                <w:color w:val="000000"/>
                <w:kern w:val="0"/>
                <w:szCs w:val="21"/>
              </w:rPr>
              <w:t>金额单位：万元</w:t>
            </w:r>
          </w:p>
        </w:tc>
      </w:tr>
      <w:tr w:rsidR="00C71CED">
        <w:trPr>
          <w:trHeight w:val="837"/>
        </w:trPr>
        <w:tc>
          <w:tcPr>
            <w:tcW w:w="4088" w:type="dxa"/>
            <w:gridSpan w:val="6"/>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项目</w:t>
            </w:r>
          </w:p>
        </w:tc>
        <w:tc>
          <w:tcPr>
            <w:tcW w:w="1184" w:type="dxa"/>
            <w:gridSpan w:val="2"/>
            <w:vMerge w:val="restart"/>
            <w:tcBorders>
              <w:top w:val="single" w:sz="4" w:space="0" w:color="000000"/>
              <w:left w:val="nil"/>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本年支出合计</w:t>
            </w:r>
          </w:p>
        </w:tc>
        <w:tc>
          <w:tcPr>
            <w:tcW w:w="933" w:type="dxa"/>
            <w:gridSpan w:val="2"/>
            <w:vMerge w:val="restart"/>
            <w:tcBorders>
              <w:top w:val="single" w:sz="4" w:space="0" w:color="000000"/>
              <w:left w:val="nil"/>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基本支出</w:t>
            </w:r>
          </w:p>
        </w:tc>
        <w:tc>
          <w:tcPr>
            <w:tcW w:w="983" w:type="dxa"/>
            <w:gridSpan w:val="2"/>
            <w:vMerge w:val="restart"/>
            <w:tcBorders>
              <w:top w:val="single" w:sz="4" w:space="0" w:color="000000"/>
              <w:left w:val="nil"/>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项目支出</w:t>
            </w:r>
          </w:p>
        </w:tc>
        <w:tc>
          <w:tcPr>
            <w:tcW w:w="717" w:type="dxa"/>
            <w:gridSpan w:val="2"/>
            <w:vMerge w:val="restart"/>
            <w:tcBorders>
              <w:top w:val="single" w:sz="4" w:space="0" w:color="000000"/>
              <w:left w:val="nil"/>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上缴上级支出</w:t>
            </w:r>
          </w:p>
        </w:tc>
        <w:tc>
          <w:tcPr>
            <w:tcW w:w="517" w:type="dxa"/>
            <w:vMerge w:val="restart"/>
            <w:tcBorders>
              <w:top w:val="single" w:sz="4" w:space="0" w:color="000000"/>
              <w:left w:val="nil"/>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经营支出</w:t>
            </w:r>
          </w:p>
        </w:tc>
        <w:tc>
          <w:tcPr>
            <w:tcW w:w="578" w:type="dxa"/>
            <w:vMerge w:val="restart"/>
            <w:tcBorders>
              <w:top w:val="single" w:sz="4" w:space="0" w:color="000000"/>
              <w:left w:val="nil"/>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对附属单位补助支出</w:t>
            </w:r>
          </w:p>
        </w:tc>
      </w:tr>
      <w:tr w:rsidR="00C71CED">
        <w:trPr>
          <w:trHeight w:val="782"/>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功能分类科目编码</w:t>
            </w:r>
          </w:p>
        </w:tc>
        <w:tc>
          <w:tcPr>
            <w:tcW w:w="2706"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科目名称</w:t>
            </w:r>
          </w:p>
        </w:tc>
        <w:tc>
          <w:tcPr>
            <w:tcW w:w="1184" w:type="dxa"/>
            <w:gridSpan w:val="2"/>
            <w:vMerge/>
            <w:tcBorders>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center"/>
              <w:rPr>
                <w:rFonts w:ascii="宋体" w:hAnsi="宋体" w:cs="宋体"/>
                <w:color w:val="000000"/>
                <w:szCs w:val="21"/>
              </w:rPr>
            </w:pPr>
          </w:p>
        </w:tc>
        <w:tc>
          <w:tcPr>
            <w:tcW w:w="933" w:type="dxa"/>
            <w:gridSpan w:val="2"/>
            <w:vMerge/>
            <w:tcBorders>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center"/>
              <w:rPr>
                <w:rFonts w:ascii="宋体" w:hAnsi="宋体" w:cs="宋体"/>
                <w:color w:val="000000"/>
                <w:szCs w:val="21"/>
              </w:rPr>
            </w:pPr>
          </w:p>
        </w:tc>
        <w:tc>
          <w:tcPr>
            <w:tcW w:w="983" w:type="dxa"/>
            <w:gridSpan w:val="2"/>
            <w:vMerge/>
            <w:tcBorders>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center"/>
              <w:rPr>
                <w:rFonts w:ascii="宋体" w:hAnsi="宋体" w:cs="宋体"/>
                <w:color w:val="000000"/>
                <w:szCs w:val="21"/>
              </w:rPr>
            </w:pPr>
          </w:p>
        </w:tc>
        <w:tc>
          <w:tcPr>
            <w:tcW w:w="717" w:type="dxa"/>
            <w:gridSpan w:val="2"/>
            <w:vMerge/>
            <w:tcBorders>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center"/>
              <w:rPr>
                <w:rFonts w:ascii="宋体" w:hAnsi="宋体" w:cs="宋体"/>
                <w:color w:val="000000"/>
                <w:szCs w:val="21"/>
              </w:rPr>
            </w:pPr>
          </w:p>
        </w:tc>
        <w:tc>
          <w:tcPr>
            <w:tcW w:w="517" w:type="dxa"/>
            <w:vMerge/>
            <w:tcBorders>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center"/>
              <w:rPr>
                <w:rFonts w:ascii="宋体" w:hAnsi="宋体" w:cs="宋体"/>
                <w:color w:val="000000"/>
                <w:szCs w:val="21"/>
              </w:rPr>
            </w:pPr>
          </w:p>
        </w:tc>
        <w:tc>
          <w:tcPr>
            <w:tcW w:w="578" w:type="dxa"/>
            <w:vMerge/>
            <w:tcBorders>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center"/>
              <w:rPr>
                <w:rFonts w:ascii="宋体" w:hAnsi="宋体" w:cs="宋体"/>
                <w:color w:val="000000"/>
                <w:szCs w:val="21"/>
              </w:rPr>
            </w:pPr>
          </w:p>
        </w:tc>
      </w:tr>
      <w:tr w:rsidR="00C71CED">
        <w:trPr>
          <w:trHeight w:val="395"/>
        </w:trPr>
        <w:tc>
          <w:tcPr>
            <w:tcW w:w="4088" w:type="dxa"/>
            <w:gridSpan w:val="6"/>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栏次</w:t>
            </w:r>
          </w:p>
        </w:tc>
        <w:tc>
          <w:tcPr>
            <w:tcW w:w="11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1</w:t>
            </w:r>
          </w:p>
        </w:tc>
        <w:tc>
          <w:tcPr>
            <w:tcW w:w="93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2</w:t>
            </w:r>
          </w:p>
        </w:tc>
        <w:tc>
          <w:tcPr>
            <w:tcW w:w="9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3</w:t>
            </w:r>
          </w:p>
        </w:tc>
        <w:tc>
          <w:tcPr>
            <w:tcW w:w="71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4</w:t>
            </w:r>
          </w:p>
        </w:tc>
        <w:tc>
          <w:tcPr>
            <w:tcW w:w="51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5</w:t>
            </w:r>
          </w:p>
        </w:tc>
        <w:tc>
          <w:tcPr>
            <w:tcW w:w="57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6</w:t>
            </w:r>
          </w:p>
        </w:tc>
      </w:tr>
      <w:tr w:rsidR="00C71CED">
        <w:trPr>
          <w:trHeight w:val="440"/>
        </w:trPr>
        <w:tc>
          <w:tcPr>
            <w:tcW w:w="4088" w:type="dxa"/>
            <w:gridSpan w:val="6"/>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合计</w:t>
            </w:r>
          </w:p>
        </w:tc>
        <w:tc>
          <w:tcPr>
            <w:tcW w:w="11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b/>
                <w:color w:val="000000"/>
                <w:szCs w:val="21"/>
              </w:rPr>
            </w:pPr>
            <w:r>
              <w:rPr>
                <w:rFonts w:ascii="宋体" w:hAnsi="宋体" w:cs="宋体" w:hint="eastAsia"/>
                <w:b/>
                <w:color w:val="000000"/>
                <w:szCs w:val="21"/>
              </w:rPr>
              <w:t>2647.43</w:t>
            </w:r>
          </w:p>
        </w:tc>
        <w:tc>
          <w:tcPr>
            <w:tcW w:w="93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b/>
                <w:color w:val="000000"/>
                <w:szCs w:val="21"/>
              </w:rPr>
            </w:pPr>
            <w:r>
              <w:rPr>
                <w:rFonts w:ascii="宋体" w:hAnsi="宋体" w:cs="宋体" w:hint="eastAsia"/>
                <w:b/>
                <w:color w:val="000000"/>
                <w:szCs w:val="21"/>
              </w:rPr>
              <w:t>592.59</w:t>
            </w:r>
          </w:p>
        </w:tc>
        <w:tc>
          <w:tcPr>
            <w:tcW w:w="9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b/>
                <w:color w:val="000000"/>
                <w:szCs w:val="21"/>
              </w:rPr>
            </w:pPr>
            <w:r>
              <w:rPr>
                <w:rFonts w:ascii="宋体" w:hAnsi="宋体" w:cs="宋体" w:hint="eastAsia"/>
                <w:b/>
                <w:color w:val="000000"/>
                <w:szCs w:val="21"/>
              </w:rPr>
              <w:t>2054.83</w:t>
            </w:r>
          </w:p>
        </w:tc>
        <w:tc>
          <w:tcPr>
            <w:tcW w:w="71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b/>
                <w:color w:val="000000"/>
                <w:szCs w:val="21"/>
              </w:rPr>
            </w:pPr>
          </w:p>
        </w:tc>
        <w:tc>
          <w:tcPr>
            <w:tcW w:w="51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b/>
                <w:color w:val="000000"/>
                <w:szCs w:val="21"/>
              </w:rPr>
            </w:pPr>
          </w:p>
        </w:tc>
        <w:tc>
          <w:tcPr>
            <w:tcW w:w="57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b/>
                <w:color w:val="000000"/>
                <w:szCs w:val="21"/>
              </w:rPr>
            </w:pPr>
          </w:p>
        </w:tc>
      </w:tr>
      <w:tr w:rsidR="00C71CED">
        <w:trPr>
          <w:trHeight w:val="468"/>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201</w:t>
            </w:r>
          </w:p>
        </w:tc>
        <w:tc>
          <w:tcPr>
            <w:tcW w:w="2706"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一般公共服务支出</w:t>
            </w:r>
          </w:p>
        </w:tc>
        <w:tc>
          <w:tcPr>
            <w:tcW w:w="11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971.11</w:t>
            </w:r>
          </w:p>
        </w:tc>
        <w:tc>
          <w:tcPr>
            <w:tcW w:w="93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255.32</w:t>
            </w:r>
          </w:p>
        </w:tc>
        <w:tc>
          <w:tcPr>
            <w:tcW w:w="9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715.79</w:t>
            </w:r>
          </w:p>
        </w:tc>
        <w:tc>
          <w:tcPr>
            <w:tcW w:w="71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1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7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468"/>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20103</w:t>
            </w:r>
          </w:p>
        </w:tc>
        <w:tc>
          <w:tcPr>
            <w:tcW w:w="2706"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政府办公厅（室）及相关机构事务</w:t>
            </w:r>
          </w:p>
        </w:tc>
        <w:tc>
          <w:tcPr>
            <w:tcW w:w="11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645.01</w:t>
            </w:r>
          </w:p>
        </w:tc>
        <w:tc>
          <w:tcPr>
            <w:tcW w:w="93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255.32</w:t>
            </w:r>
          </w:p>
        </w:tc>
        <w:tc>
          <w:tcPr>
            <w:tcW w:w="9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389.69</w:t>
            </w:r>
          </w:p>
        </w:tc>
        <w:tc>
          <w:tcPr>
            <w:tcW w:w="71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1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7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468"/>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2010301</w:t>
            </w:r>
          </w:p>
        </w:tc>
        <w:tc>
          <w:tcPr>
            <w:tcW w:w="2706"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行政运行</w:t>
            </w:r>
          </w:p>
        </w:tc>
        <w:tc>
          <w:tcPr>
            <w:tcW w:w="11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255.32</w:t>
            </w:r>
          </w:p>
        </w:tc>
        <w:tc>
          <w:tcPr>
            <w:tcW w:w="93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255.32</w:t>
            </w:r>
          </w:p>
        </w:tc>
        <w:tc>
          <w:tcPr>
            <w:tcW w:w="9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1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1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7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468"/>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2010302</w:t>
            </w:r>
          </w:p>
        </w:tc>
        <w:tc>
          <w:tcPr>
            <w:tcW w:w="2706"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一般行政管理事务</w:t>
            </w:r>
          </w:p>
        </w:tc>
        <w:tc>
          <w:tcPr>
            <w:tcW w:w="11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389.69</w:t>
            </w:r>
          </w:p>
        </w:tc>
        <w:tc>
          <w:tcPr>
            <w:tcW w:w="93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9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389.69</w:t>
            </w:r>
          </w:p>
        </w:tc>
        <w:tc>
          <w:tcPr>
            <w:tcW w:w="71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1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7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468"/>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20113</w:t>
            </w:r>
          </w:p>
        </w:tc>
        <w:tc>
          <w:tcPr>
            <w:tcW w:w="2706"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商贸事务</w:t>
            </w:r>
          </w:p>
        </w:tc>
        <w:tc>
          <w:tcPr>
            <w:tcW w:w="11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173.96</w:t>
            </w:r>
          </w:p>
        </w:tc>
        <w:tc>
          <w:tcPr>
            <w:tcW w:w="93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9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173.96</w:t>
            </w:r>
          </w:p>
        </w:tc>
        <w:tc>
          <w:tcPr>
            <w:tcW w:w="71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1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7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468"/>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2011308</w:t>
            </w:r>
          </w:p>
        </w:tc>
        <w:tc>
          <w:tcPr>
            <w:tcW w:w="2706"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招商引资</w:t>
            </w:r>
          </w:p>
        </w:tc>
        <w:tc>
          <w:tcPr>
            <w:tcW w:w="11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173.96</w:t>
            </w:r>
          </w:p>
        </w:tc>
        <w:tc>
          <w:tcPr>
            <w:tcW w:w="93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9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173.96</w:t>
            </w:r>
          </w:p>
        </w:tc>
        <w:tc>
          <w:tcPr>
            <w:tcW w:w="71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1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7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468"/>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20129</w:t>
            </w:r>
          </w:p>
        </w:tc>
        <w:tc>
          <w:tcPr>
            <w:tcW w:w="2706"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群众团体事务</w:t>
            </w:r>
          </w:p>
        </w:tc>
        <w:tc>
          <w:tcPr>
            <w:tcW w:w="11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152.14</w:t>
            </w:r>
          </w:p>
        </w:tc>
        <w:tc>
          <w:tcPr>
            <w:tcW w:w="93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9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152.14</w:t>
            </w:r>
          </w:p>
        </w:tc>
        <w:tc>
          <w:tcPr>
            <w:tcW w:w="71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1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7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468"/>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2012902</w:t>
            </w:r>
          </w:p>
        </w:tc>
        <w:tc>
          <w:tcPr>
            <w:tcW w:w="2706"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一般行政管理事务</w:t>
            </w:r>
          </w:p>
        </w:tc>
        <w:tc>
          <w:tcPr>
            <w:tcW w:w="11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152.14</w:t>
            </w:r>
          </w:p>
        </w:tc>
        <w:tc>
          <w:tcPr>
            <w:tcW w:w="93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9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152.14</w:t>
            </w:r>
          </w:p>
        </w:tc>
        <w:tc>
          <w:tcPr>
            <w:tcW w:w="71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1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7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468"/>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204</w:t>
            </w:r>
          </w:p>
        </w:tc>
        <w:tc>
          <w:tcPr>
            <w:tcW w:w="2706"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公共安全支出</w:t>
            </w:r>
          </w:p>
        </w:tc>
        <w:tc>
          <w:tcPr>
            <w:tcW w:w="11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377.79</w:t>
            </w:r>
          </w:p>
        </w:tc>
        <w:tc>
          <w:tcPr>
            <w:tcW w:w="93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9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377.79</w:t>
            </w:r>
          </w:p>
        </w:tc>
        <w:tc>
          <w:tcPr>
            <w:tcW w:w="71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1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7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468"/>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20405</w:t>
            </w:r>
          </w:p>
        </w:tc>
        <w:tc>
          <w:tcPr>
            <w:tcW w:w="2706"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法院</w:t>
            </w:r>
          </w:p>
        </w:tc>
        <w:tc>
          <w:tcPr>
            <w:tcW w:w="11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377.79</w:t>
            </w:r>
          </w:p>
        </w:tc>
        <w:tc>
          <w:tcPr>
            <w:tcW w:w="93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9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377.79</w:t>
            </w:r>
          </w:p>
        </w:tc>
        <w:tc>
          <w:tcPr>
            <w:tcW w:w="71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1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7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468"/>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2040502</w:t>
            </w:r>
          </w:p>
        </w:tc>
        <w:tc>
          <w:tcPr>
            <w:tcW w:w="2706"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一般行政管理事务</w:t>
            </w:r>
          </w:p>
        </w:tc>
        <w:tc>
          <w:tcPr>
            <w:tcW w:w="11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377.79</w:t>
            </w:r>
          </w:p>
        </w:tc>
        <w:tc>
          <w:tcPr>
            <w:tcW w:w="93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9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377.79</w:t>
            </w:r>
          </w:p>
        </w:tc>
        <w:tc>
          <w:tcPr>
            <w:tcW w:w="71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1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7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468"/>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206</w:t>
            </w:r>
          </w:p>
        </w:tc>
        <w:tc>
          <w:tcPr>
            <w:tcW w:w="2706"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科学技术支出</w:t>
            </w:r>
          </w:p>
        </w:tc>
        <w:tc>
          <w:tcPr>
            <w:tcW w:w="11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560.00</w:t>
            </w:r>
          </w:p>
        </w:tc>
        <w:tc>
          <w:tcPr>
            <w:tcW w:w="93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9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560.00</w:t>
            </w:r>
          </w:p>
        </w:tc>
        <w:tc>
          <w:tcPr>
            <w:tcW w:w="71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1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7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468"/>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20601</w:t>
            </w:r>
          </w:p>
        </w:tc>
        <w:tc>
          <w:tcPr>
            <w:tcW w:w="2706"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科学技术管理事务</w:t>
            </w:r>
          </w:p>
        </w:tc>
        <w:tc>
          <w:tcPr>
            <w:tcW w:w="11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560.00</w:t>
            </w:r>
          </w:p>
        </w:tc>
        <w:tc>
          <w:tcPr>
            <w:tcW w:w="93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9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560.00</w:t>
            </w:r>
          </w:p>
        </w:tc>
        <w:tc>
          <w:tcPr>
            <w:tcW w:w="71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1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7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468"/>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2060199</w:t>
            </w:r>
          </w:p>
        </w:tc>
        <w:tc>
          <w:tcPr>
            <w:tcW w:w="2706"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其他科学技术管理事务支出</w:t>
            </w:r>
          </w:p>
        </w:tc>
        <w:tc>
          <w:tcPr>
            <w:tcW w:w="11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560.00</w:t>
            </w:r>
          </w:p>
        </w:tc>
        <w:tc>
          <w:tcPr>
            <w:tcW w:w="93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9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560.00</w:t>
            </w:r>
          </w:p>
        </w:tc>
        <w:tc>
          <w:tcPr>
            <w:tcW w:w="71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1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7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468"/>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207</w:t>
            </w:r>
          </w:p>
        </w:tc>
        <w:tc>
          <w:tcPr>
            <w:tcW w:w="2706"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文化体育与传媒支出</w:t>
            </w:r>
          </w:p>
        </w:tc>
        <w:tc>
          <w:tcPr>
            <w:tcW w:w="11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307.83</w:t>
            </w:r>
          </w:p>
        </w:tc>
        <w:tc>
          <w:tcPr>
            <w:tcW w:w="93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9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307.83</w:t>
            </w:r>
          </w:p>
        </w:tc>
        <w:tc>
          <w:tcPr>
            <w:tcW w:w="71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1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7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468"/>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20701</w:t>
            </w:r>
          </w:p>
        </w:tc>
        <w:tc>
          <w:tcPr>
            <w:tcW w:w="2706"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文化</w:t>
            </w:r>
          </w:p>
        </w:tc>
        <w:tc>
          <w:tcPr>
            <w:tcW w:w="11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307.83</w:t>
            </w:r>
          </w:p>
        </w:tc>
        <w:tc>
          <w:tcPr>
            <w:tcW w:w="93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9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307.83</w:t>
            </w:r>
          </w:p>
        </w:tc>
        <w:tc>
          <w:tcPr>
            <w:tcW w:w="71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1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7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468"/>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lastRenderedPageBreak/>
              <w:t>2070199</w:t>
            </w:r>
          </w:p>
        </w:tc>
        <w:tc>
          <w:tcPr>
            <w:tcW w:w="2706"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其他文化支出</w:t>
            </w:r>
          </w:p>
        </w:tc>
        <w:tc>
          <w:tcPr>
            <w:tcW w:w="11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307.83</w:t>
            </w:r>
          </w:p>
        </w:tc>
        <w:tc>
          <w:tcPr>
            <w:tcW w:w="93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9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307.83</w:t>
            </w:r>
          </w:p>
        </w:tc>
        <w:tc>
          <w:tcPr>
            <w:tcW w:w="71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1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7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468"/>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208</w:t>
            </w:r>
          </w:p>
        </w:tc>
        <w:tc>
          <w:tcPr>
            <w:tcW w:w="2706"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社会保障和就业支出</w:t>
            </w:r>
          </w:p>
        </w:tc>
        <w:tc>
          <w:tcPr>
            <w:tcW w:w="11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306.08</w:t>
            </w:r>
          </w:p>
        </w:tc>
        <w:tc>
          <w:tcPr>
            <w:tcW w:w="93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289.80</w:t>
            </w:r>
          </w:p>
        </w:tc>
        <w:tc>
          <w:tcPr>
            <w:tcW w:w="9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16.28</w:t>
            </w:r>
          </w:p>
        </w:tc>
        <w:tc>
          <w:tcPr>
            <w:tcW w:w="71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1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7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468"/>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20805</w:t>
            </w:r>
          </w:p>
        </w:tc>
        <w:tc>
          <w:tcPr>
            <w:tcW w:w="2706"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象征事业单位离退休</w:t>
            </w:r>
          </w:p>
        </w:tc>
        <w:tc>
          <w:tcPr>
            <w:tcW w:w="11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289.80</w:t>
            </w:r>
          </w:p>
        </w:tc>
        <w:tc>
          <w:tcPr>
            <w:tcW w:w="93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289.80</w:t>
            </w:r>
          </w:p>
        </w:tc>
        <w:tc>
          <w:tcPr>
            <w:tcW w:w="9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1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1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7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468"/>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2080501</w:t>
            </w:r>
          </w:p>
        </w:tc>
        <w:tc>
          <w:tcPr>
            <w:tcW w:w="2706"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归口管理的行政单位离退休</w:t>
            </w:r>
          </w:p>
        </w:tc>
        <w:tc>
          <w:tcPr>
            <w:tcW w:w="11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191.26</w:t>
            </w:r>
          </w:p>
        </w:tc>
        <w:tc>
          <w:tcPr>
            <w:tcW w:w="93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191.26</w:t>
            </w:r>
          </w:p>
        </w:tc>
        <w:tc>
          <w:tcPr>
            <w:tcW w:w="9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1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1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7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468"/>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2080502</w:t>
            </w:r>
          </w:p>
        </w:tc>
        <w:tc>
          <w:tcPr>
            <w:tcW w:w="2706"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事业单位离退休</w:t>
            </w:r>
          </w:p>
        </w:tc>
        <w:tc>
          <w:tcPr>
            <w:tcW w:w="11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716.0</w:t>
            </w:r>
          </w:p>
        </w:tc>
        <w:tc>
          <w:tcPr>
            <w:tcW w:w="93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71.60</w:t>
            </w:r>
          </w:p>
        </w:tc>
        <w:tc>
          <w:tcPr>
            <w:tcW w:w="9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1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1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7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468"/>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2080505</w:t>
            </w:r>
          </w:p>
        </w:tc>
        <w:tc>
          <w:tcPr>
            <w:tcW w:w="2706"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机关事业单位基本养老保险缴费支出</w:t>
            </w:r>
          </w:p>
        </w:tc>
        <w:tc>
          <w:tcPr>
            <w:tcW w:w="11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26.93</w:t>
            </w:r>
          </w:p>
        </w:tc>
        <w:tc>
          <w:tcPr>
            <w:tcW w:w="93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26.93</w:t>
            </w:r>
          </w:p>
        </w:tc>
        <w:tc>
          <w:tcPr>
            <w:tcW w:w="9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1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1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7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468"/>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20899</w:t>
            </w:r>
          </w:p>
        </w:tc>
        <w:tc>
          <w:tcPr>
            <w:tcW w:w="2706"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其他社会保障和就业支出</w:t>
            </w:r>
          </w:p>
        </w:tc>
        <w:tc>
          <w:tcPr>
            <w:tcW w:w="11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16.28</w:t>
            </w:r>
          </w:p>
        </w:tc>
        <w:tc>
          <w:tcPr>
            <w:tcW w:w="93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9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16.28</w:t>
            </w:r>
          </w:p>
        </w:tc>
        <w:tc>
          <w:tcPr>
            <w:tcW w:w="71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1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7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468"/>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2089901</w:t>
            </w:r>
          </w:p>
        </w:tc>
        <w:tc>
          <w:tcPr>
            <w:tcW w:w="2706"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其他社会保障和就业支出</w:t>
            </w:r>
          </w:p>
        </w:tc>
        <w:tc>
          <w:tcPr>
            <w:tcW w:w="11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16.28</w:t>
            </w:r>
          </w:p>
        </w:tc>
        <w:tc>
          <w:tcPr>
            <w:tcW w:w="93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9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16.28</w:t>
            </w:r>
          </w:p>
        </w:tc>
        <w:tc>
          <w:tcPr>
            <w:tcW w:w="71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1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7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468"/>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210</w:t>
            </w:r>
          </w:p>
        </w:tc>
        <w:tc>
          <w:tcPr>
            <w:tcW w:w="2706"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医疗卫生与计划生育支出</w:t>
            </w:r>
          </w:p>
        </w:tc>
        <w:tc>
          <w:tcPr>
            <w:tcW w:w="11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30.85</w:t>
            </w:r>
          </w:p>
        </w:tc>
        <w:tc>
          <w:tcPr>
            <w:tcW w:w="93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30.85</w:t>
            </w:r>
          </w:p>
        </w:tc>
        <w:tc>
          <w:tcPr>
            <w:tcW w:w="9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1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1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7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468"/>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21011</w:t>
            </w:r>
          </w:p>
        </w:tc>
        <w:tc>
          <w:tcPr>
            <w:tcW w:w="2706"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行政事业单位医疗</w:t>
            </w:r>
          </w:p>
        </w:tc>
        <w:tc>
          <w:tcPr>
            <w:tcW w:w="11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30.85</w:t>
            </w:r>
          </w:p>
        </w:tc>
        <w:tc>
          <w:tcPr>
            <w:tcW w:w="93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30.85</w:t>
            </w:r>
          </w:p>
        </w:tc>
        <w:tc>
          <w:tcPr>
            <w:tcW w:w="9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1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1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7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468"/>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2101101</w:t>
            </w:r>
          </w:p>
        </w:tc>
        <w:tc>
          <w:tcPr>
            <w:tcW w:w="2706"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行政单位医疗</w:t>
            </w:r>
          </w:p>
        </w:tc>
        <w:tc>
          <w:tcPr>
            <w:tcW w:w="11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30.85</w:t>
            </w:r>
          </w:p>
        </w:tc>
        <w:tc>
          <w:tcPr>
            <w:tcW w:w="93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30.85</w:t>
            </w:r>
          </w:p>
        </w:tc>
        <w:tc>
          <w:tcPr>
            <w:tcW w:w="9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1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1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7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468"/>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212</w:t>
            </w:r>
          </w:p>
        </w:tc>
        <w:tc>
          <w:tcPr>
            <w:tcW w:w="2706"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城乡社区支出</w:t>
            </w:r>
          </w:p>
        </w:tc>
        <w:tc>
          <w:tcPr>
            <w:tcW w:w="11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77.15</w:t>
            </w:r>
          </w:p>
        </w:tc>
        <w:tc>
          <w:tcPr>
            <w:tcW w:w="93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9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77.15</w:t>
            </w:r>
          </w:p>
        </w:tc>
        <w:tc>
          <w:tcPr>
            <w:tcW w:w="71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1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7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468"/>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21202</w:t>
            </w:r>
          </w:p>
        </w:tc>
        <w:tc>
          <w:tcPr>
            <w:tcW w:w="2706"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城乡社区规划与管理</w:t>
            </w:r>
          </w:p>
        </w:tc>
        <w:tc>
          <w:tcPr>
            <w:tcW w:w="11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77.15</w:t>
            </w:r>
          </w:p>
        </w:tc>
        <w:tc>
          <w:tcPr>
            <w:tcW w:w="93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9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77.15</w:t>
            </w:r>
          </w:p>
        </w:tc>
        <w:tc>
          <w:tcPr>
            <w:tcW w:w="71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1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7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468"/>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2120201</w:t>
            </w:r>
          </w:p>
        </w:tc>
        <w:tc>
          <w:tcPr>
            <w:tcW w:w="2706"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城乡社区规划与管理</w:t>
            </w:r>
          </w:p>
        </w:tc>
        <w:tc>
          <w:tcPr>
            <w:tcW w:w="11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77.15</w:t>
            </w:r>
          </w:p>
        </w:tc>
        <w:tc>
          <w:tcPr>
            <w:tcW w:w="93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9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77.15</w:t>
            </w:r>
          </w:p>
        </w:tc>
        <w:tc>
          <w:tcPr>
            <w:tcW w:w="71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1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7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468"/>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221</w:t>
            </w:r>
          </w:p>
        </w:tc>
        <w:tc>
          <w:tcPr>
            <w:tcW w:w="2706"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住房保障支出</w:t>
            </w:r>
          </w:p>
        </w:tc>
        <w:tc>
          <w:tcPr>
            <w:tcW w:w="11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16.62</w:t>
            </w:r>
          </w:p>
        </w:tc>
        <w:tc>
          <w:tcPr>
            <w:tcW w:w="93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16.62</w:t>
            </w:r>
          </w:p>
        </w:tc>
        <w:tc>
          <w:tcPr>
            <w:tcW w:w="9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1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1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7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468"/>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22102</w:t>
            </w:r>
          </w:p>
        </w:tc>
        <w:tc>
          <w:tcPr>
            <w:tcW w:w="2706"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住房改革支出</w:t>
            </w:r>
          </w:p>
        </w:tc>
        <w:tc>
          <w:tcPr>
            <w:tcW w:w="11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16.62</w:t>
            </w:r>
          </w:p>
        </w:tc>
        <w:tc>
          <w:tcPr>
            <w:tcW w:w="93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16.62</w:t>
            </w:r>
          </w:p>
        </w:tc>
        <w:tc>
          <w:tcPr>
            <w:tcW w:w="9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1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1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7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468"/>
        </w:trPr>
        <w:tc>
          <w:tcPr>
            <w:tcW w:w="1382"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2210201</w:t>
            </w:r>
          </w:p>
        </w:tc>
        <w:tc>
          <w:tcPr>
            <w:tcW w:w="2706" w:type="dxa"/>
            <w:gridSpan w:val="3"/>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住房公积金</w:t>
            </w:r>
          </w:p>
        </w:tc>
        <w:tc>
          <w:tcPr>
            <w:tcW w:w="1184"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16.62</w:t>
            </w:r>
          </w:p>
        </w:tc>
        <w:tc>
          <w:tcPr>
            <w:tcW w:w="93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16.62</w:t>
            </w:r>
          </w:p>
        </w:tc>
        <w:tc>
          <w:tcPr>
            <w:tcW w:w="983"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71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1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57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748"/>
        </w:trPr>
        <w:tc>
          <w:tcPr>
            <w:tcW w:w="9000" w:type="dxa"/>
            <w:gridSpan w:val="16"/>
            <w:tcBorders>
              <w:top w:val="nil"/>
              <w:left w:val="nil"/>
              <w:bottom w:val="nil"/>
              <w:right w:val="nil"/>
            </w:tcBorders>
            <w:shd w:val="clear" w:color="auto" w:fill="auto"/>
            <w:tcMar>
              <w:top w:w="15" w:type="dxa"/>
              <w:left w:w="15" w:type="dxa"/>
              <w:right w:w="15" w:type="dxa"/>
            </w:tcMar>
            <w:vAlign w:val="center"/>
          </w:tcPr>
          <w:p w:rsidR="00C71CED" w:rsidRDefault="00814812">
            <w:pPr>
              <w:widowControl/>
              <w:spacing w:after="0" w:line="240" w:lineRule="atLeast"/>
              <w:jc w:val="left"/>
              <w:textAlignment w:val="center"/>
              <w:rPr>
                <w:rFonts w:ascii="宋体" w:hAnsi="宋体" w:cs="宋体"/>
                <w:color w:val="000000"/>
                <w:szCs w:val="21"/>
              </w:rPr>
            </w:pPr>
            <w:r>
              <w:rPr>
                <w:rFonts w:ascii="宋体" w:hAnsi="宋体" w:cs="宋体" w:hint="eastAsia"/>
                <w:color w:val="000000"/>
                <w:kern w:val="0"/>
                <w:szCs w:val="21"/>
              </w:rPr>
              <w:t>注：本表反映部门本年度各项支出情况。</w:t>
            </w:r>
          </w:p>
        </w:tc>
      </w:tr>
    </w:tbl>
    <w:p w:rsidR="00C71CED" w:rsidRDefault="00C71CED" w:rsidP="00C966B4">
      <w:pPr>
        <w:widowControl/>
        <w:spacing w:after="0" w:line="560" w:lineRule="exact"/>
        <w:ind w:firstLineChars="200" w:firstLine="562"/>
        <w:jc w:val="left"/>
        <w:rPr>
          <w:rFonts w:ascii="仿宋_GB2312" w:eastAsia="仿宋_GB2312" w:hAnsi="宋体"/>
          <w:b/>
          <w:sz w:val="28"/>
          <w:szCs w:val="28"/>
          <w:highlight w:val="yellow"/>
        </w:rPr>
        <w:sectPr w:rsidR="00C71CED">
          <w:pgSz w:w="11906" w:h="16838"/>
          <w:pgMar w:top="2098" w:right="1474" w:bottom="1984" w:left="1588" w:header="851" w:footer="992" w:gutter="0"/>
          <w:cols w:space="0"/>
          <w:docGrid w:type="lines" w:linePitch="312"/>
        </w:sectPr>
      </w:pPr>
    </w:p>
    <w:tbl>
      <w:tblPr>
        <w:tblW w:w="8940" w:type="dxa"/>
        <w:tblLayout w:type="fixed"/>
        <w:tblCellMar>
          <w:left w:w="0" w:type="dxa"/>
          <w:right w:w="0" w:type="dxa"/>
        </w:tblCellMar>
        <w:tblLook w:val="04A0"/>
      </w:tblPr>
      <w:tblGrid>
        <w:gridCol w:w="1717"/>
        <w:gridCol w:w="745"/>
        <w:gridCol w:w="325"/>
        <w:gridCol w:w="850"/>
        <w:gridCol w:w="2124"/>
        <w:gridCol w:w="191"/>
        <w:gridCol w:w="360"/>
        <w:gridCol w:w="650"/>
        <w:gridCol w:w="226"/>
        <w:gridCol w:w="599"/>
        <w:gridCol w:w="277"/>
        <w:gridCol w:w="876"/>
      </w:tblGrid>
      <w:tr w:rsidR="00C71CED">
        <w:trPr>
          <w:trHeight w:val="152"/>
        </w:trPr>
        <w:tc>
          <w:tcPr>
            <w:tcW w:w="8940" w:type="dxa"/>
            <w:gridSpan w:val="12"/>
            <w:tcBorders>
              <w:top w:val="nil"/>
              <w:left w:val="nil"/>
              <w:bottom w:val="nil"/>
              <w:right w:val="nil"/>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黑体" w:eastAsia="黑体" w:hAnsi="宋体" w:cs="黑体"/>
                <w:color w:val="000000"/>
                <w:sz w:val="40"/>
                <w:szCs w:val="40"/>
              </w:rPr>
            </w:pPr>
            <w:r>
              <w:rPr>
                <w:rFonts w:ascii="黑体" w:eastAsia="黑体" w:hAnsi="宋体" w:cs="黑体" w:hint="eastAsia"/>
                <w:color w:val="000000"/>
                <w:kern w:val="0"/>
                <w:sz w:val="40"/>
                <w:szCs w:val="40"/>
              </w:rPr>
              <w:lastRenderedPageBreak/>
              <w:t>财政拨款收入支出决</w:t>
            </w:r>
            <w:r w:rsidR="007278D7" w:rsidRPr="007278D7">
              <w:rPr>
                <w:sz w:val="44"/>
              </w:rPr>
              <w:pict>
                <v:group id="1050" o:spid="_x0000_s1097" style="position:absolute;left:0;text-align:left;margin-left:-80.9pt;margin-top:-81.1pt;width:243.2pt;height:41.2pt;z-index:251661312;mso-position-horizontal-relative:text;mso-position-vertical-relative:page" coordsize="0,0">
                  <v:rect id="1051" o:spid="_x0000_s1099" style="position:absolute;left:4551;top:52615;width:8546;height:1175" fillcolor="#d8d8d8" stroked="f" strokecolor="#af7621" strokeweight="2pt"/>
                  <v:rect id="1052" o:spid="_x0000_s1098" style="position:absolute;left:4577;top:52890;width:8324;height:1123;v-text-anchor:middle" fillcolor="#ad002d" strokecolor="#af7621" strokeweight="2pt">
                    <v:textbox>
                      <w:txbxContent>
                        <w:p w:rsidR="007B334E" w:rsidRDefault="007B334E">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2018年度部门决算☞决算报表</w:t>
                          </w:r>
                        </w:p>
                        <w:p w:rsidR="007B334E" w:rsidRDefault="007B334E">
                          <w:pPr>
                            <w:jc w:val="center"/>
                          </w:pPr>
                        </w:p>
                      </w:txbxContent>
                    </v:textbox>
                  </v:rect>
                  <w10:wrap anchory="page"/>
                  <w10:anchorlock/>
                </v:group>
              </w:pict>
            </w:r>
            <w:r>
              <w:rPr>
                <w:rFonts w:ascii="黑体" w:eastAsia="黑体" w:hAnsi="宋体" w:cs="黑体" w:hint="eastAsia"/>
                <w:color w:val="000000"/>
                <w:kern w:val="0"/>
                <w:sz w:val="40"/>
                <w:szCs w:val="40"/>
              </w:rPr>
              <w:t>算总表</w:t>
            </w:r>
          </w:p>
        </w:tc>
      </w:tr>
      <w:tr w:rsidR="00C71CED">
        <w:trPr>
          <w:trHeight w:val="90"/>
        </w:trPr>
        <w:tc>
          <w:tcPr>
            <w:tcW w:w="1717"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tLeast"/>
              <w:rPr>
                <w:rFonts w:ascii="Arial" w:hAnsi="Arial" w:cs="Arial"/>
                <w:color w:val="000000"/>
                <w:sz w:val="20"/>
                <w:szCs w:val="20"/>
              </w:rPr>
            </w:pPr>
          </w:p>
        </w:tc>
        <w:tc>
          <w:tcPr>
            <w:tcW w:w="745"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tLeast"/>
              <w:rPr>
                <w:rFonts w:ascii="Arial" w:hAnsi="Arial" w:cs="Arial"/>
                <w:color w:val="000000"/>
                <w:sz w:val="20"/>
                <w:szCs w:val="20"/>
              </w:rPr>
            </w:pPr>
          </w:p>
        </w:tc>
        <w:tc>
          <w:tcPr>
            <w:tcW w:w="325"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tLeast"/>
              <w:rPr>
                <w:rFonts w:ascii="Arial" w:hAnsi="Arial" w:cs="Arial"/>
                <w:color w:val="000000"/>
                <w:sz w:val="20"/>
                <w:szCs w:val="20"/>
              </w:rPr>
            </w:pPr>
          </w:p>
        </w:tc>
        <w:tc>
          <w:tcPr>
            <w:tcW w:w="2974" w:type="dxa"/>
            <w:gridSpan w:val="2"/>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tLeast"/>
              <w:rPr>
                <w:rFonts w:ascii="Arial" w:hAnsi="Arial" w:cs="Arial"/>
                <w:color w:val="000000"/>
                <w:sz w:val="20"/>
                <w:szCs w:val="20"/>
              </w:rPr>
            </w:pPr>
          </w:p>
        </w:tc>
        <w:tc>
          <w:tcPr>
            <w:tcW w:w="551" w:type="dxa"/>
            <w:gridSpan w:val="2"/>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tLeast"/>
              <w:rPr>
                <w:rFonts w:ascii="Arial" w:hAnsi="Arial" w:cs="Arial"/>
                <w:color w:val="000000"/>
                <w:sz w:val="20"/>
                <w:szCs w:val="20"/>
              </w:rPr>
            </w:pPr>
          </w:p>
        </w:tc>
        <w:tc>
          <w:tcPr>
            <w:tcW w:w="650"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tLeast"/>
              <w:rPr>
                <w:rFonts w:ascii="Arial" w:hAnsi="Arial" w:cs="Arial"/>
                <w:color w:val="000000"/>
                <w:sz w:val="20"/>
                <w:szCs w:val="20"/>
              </w:rPr>
            </w:pPr>
          </w:p>
        </w:tc>
        <w:tc>
          <w:tcPr>
            <w:tcW w:w="825" w:type="dxa"/>
            <w:gridSpan w:val="2"/>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tLeast"/>
              <w:rPr>
                <w:rFonts w:ascii="Arial" w:hAnsi="Arial" w:cs="Arial"/>
                <w:color w:val="000000"/>
                <w:sz w:val="20"/>
                <w:szCs w:val="20"/>
              </w:rPr>
            </w:pPr>
          </w:p>
        </w:tc>
        <w:tc>
          <w:tcPr>
            <w:tcW w:w="1153" w:type="dxa"/>
            <w:gridSpan w:val="2"/>
            <w:tcBorders>
              <w:top w:val="nil"/>
              <w:left w:val="nil"/>
              <w:bottom w:val="nil"/>
              <w:right w:val="nil"/>
            </w:tcBorders>
            <w:shd w:val="clear" w:color="auto" w:fill="auto"/>
            <w:tcMar>
              <w:top w:w="15" w:type="dxa"/>
              <w:left w:w="15" w:type="dxa"/>
              <w:right w:w="15" w:type="dxa"/>
            </w:tcMar>
            <w:vAlign w:val="center"/>
          </w:tcPr>
          <w:p w:rsidR="00C71CED" w:rsidRDefault="00814812">
            <w:pPr>
              <w:widowControl/>
              <w:spacing w:after="0" w:line="240" w:lineRule="atLeast"/>
              <w:jc w:val="right"/>
              <w:textAlignment w:val="center"/>
              <w:rPr>
                <w:rFonts w:ascii="宋体" w:hAnsi="宋体" w:cs="宋体"/>
                <w:color w:val="000000"/>
                <w:sz w:val="20"/>
                <w:szCs w:val="20"/>
              </w:rPr>
            </w:pPr>
            <w:r>
              <w:rPr>
                <w:rFonts w:ascii="宋体" w:hAnsi="宋体" w:cs="宋体" w:hint="eastAsia"/>
                <w:color w:val="000000"/>
                <w:kern w:val="0"/>
                <w:sz w:val="20"/>
                <w:szCs w:val="20"/>
              </w:rPr>
              <w:t>公开04表</w:t>
            </w:r>
          </w:p>
        </w:tc>
      </w:tr>
      <w:tr w:rsidR="00C71CED">
        <w:trPr>
          <w:trHeight w:val="152"/>
        </w:trPr>
        <w:tc>
          <w:tcPr>
            <w:tcW w:w="6312" w:type="dxa"/>
            <w:gridSpan w:val="7"/>
            <w:tcBorders>
              <w:top w:val="nil"/>
              <w:left w:val="nil"/>
              <w:bottom w:val="nil"/>
              <w:right w:val="nil"/>
            </w:tcBorders>
            <w:shd w:val="clear" w:color="auto" w:fill="auto"/>
            <w:tcMar>
              <w:top w:w="15" w:type="dxa"/>
              <w:left w:w="15" w:type="dxa"/>
              <w:right w:w="15" w:type="dxa"/>
            </w:tcMar>
            <w:vAlign w:val="center"/>
          </w:tcPr>
          <w:p w:rsidR="00C71CED" w:rsidRDefault="00814812">
            <w:pPr>
              <w:widowControl/>
              <w:spacing w:after="0" w:line="240" w:lineRule="atLeast"/>
              <w:jc w:val="left"/>
              <w:textAlignment w:val="center"/>
              <w:rPr>
                <w:rFonts w:ascii="宋体" w:hAnsi="宋体" w:cs="宋体"/>
                <w:color w:val="000000"/>
                <w:sz w:val="20"/>
                <w:szCs w:val="20"/>
              </w:rPr>
            </w:pPr>
            <w:r>
              <w:rPr>
                <w:rFonts w:ascii="宋体" w:hAnsi="宋体" w:cs="宋体" w:hint="eastAsia"/>
                <w:color w:val="000000"/>
                <w:kern w:val="0"/>
                <w:sz w:val="20"/>
                <w:szCs w:val="20"/>
              </w:rPr>
              <w:t>部门：唐山高新技术产业开发区管理委员会</w:t>
            </w:r>
          </w:p>
        </w:tc>
        <w:tc>
          <w:tcPr>
            <w:tcW w:w="650"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tLeast"/>
              <w:rPr>
                <w:rFonts w:ascii="Arial" w:hAnsi="Arial" w:cs="Arial"/>
                <w:color w:val="000000"/>
                <w:sz w:val="20"/>
                <w:szCs w:val="20"/>
              </w:rPr>
            </w:pPr>
          </w:p>
        </w:tc>
        <w:tc>
          <w:tcPr>
            <w:tcW w:w="1978" w:type="dxa"/>
            <w:gridSpan w:val="4"/>
            <w:tcBorders>
              <w:top w:val="nil"/>
              <w:left w:val="nil"/>
              <w:bottom w:val="nil"/>
              <w:right w:val="nil"/>
            </w:tcBorders>
            <w:shd w:val="clear" w:color="auto" w:fill="auto"/>
            <w:tcMar>
              <w:top w:w="15" w:type="dxa"/>
              <w:left w:w="15" w:type="dxa"/>
              <w:right w:w="15" w:type="dxa"/>
            </w:tcMar>
            <w:vAlign w:val="center"/>
          </w:tcPr>
          <w:p w:rsidR="00C71CED" w:rsidRDefault="00814812">
            <w:pPr>
              <w:widowControl/>
              <w:spacing w:after="0" w:line="240" w:lineRule="atLeast"/>
              <w:jc w:val="right"/>
              <w:textAlignment w:val="center"/>
              <w:rPr>
                <w:rFonts w:ascii="宋体" w:hAnsi="宋体" w:cs="宋体"/>
                <w:color w:val="000000"/>
                <w:sz w:val="20"/>
                <w:szCs w:val="20"/>
              </w:rPr>
            </w:pPr>
            <w:r>
              <w:rPr>
                <w:rFonts w:ascii="宋体" w:hAnsi="宋体" w:cs="宋体" w:hint="eastAsia"/>
                <w:color w:val="000000"/>
                <w:kern w:val="0"/>
                <w:sz w:val="20"/>
                <w:szCs w:val="20"/>
              </w:rPr>
              <w:t>金额单位：万元</w:t>
            </w:r>
          </w:p>
        </w:tc>
      </w:tr>
      <w:tr w:rsidR="00C71CED">
        <w:trPr>
          <w:trHeight w:val="90"/>
        </w:trPr>
        <w:tc>
          <w:tcPr>
            <w:tcW w:w="2787"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20"/>
                <w:szCs w:val="20"/>
              </w:rPr>
            </w:pPr>
            <w:r>
              <w:rPr>
                <w:rFonts w:ascii="宋体" w:hAnsi="宋体" w:cs="宋体" w:hint="eastAsia"/>
                <w:color w:val="000000"/>
                <w:kern w:val="0"/>
                <w:sz w:val="20"/>
                <w:szCs w:val="20"/>
              </w:rPr>
              <w:t>收     入</w:t>
            </w:r>
          </w:p>
        </w:tc>
        <w:tc>
          <w:tcPr>
            <w:tcW w:w="6153" w:type="dxa"/>
            <w:gridSpan w:val="9"/>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20"/>
                <w:szCs w:val="20"/>
              </w:rPr>
            </w:pPr>
            <w:r>
              <w:rPr>
                <w:rFonts w:ascii="宋体" w:hAnsi="宋体" w:cs="宋体" w:hint="eastAsia"/>
                <w:color w:val="000000"/>
                <w:kern w:val="0"/>
                <w:sz w:val="20"/>
                <w:szCs w:val="20"/>
              </w:rPr>
              <w:t>支     出</w:t>
            </w:r>
          </w:p>
        </w:tc>
      </w:tr>
      <w:tr w:rsidR="00C71CED">
        <w:trPr>
          <w:trHeight w:val="17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项目</w:t>
            </w: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行次</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金额</w:t>
            </w: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项目</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行次</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合计</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一般公共预算财政拨款</w:t>
            </w: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政府性基金预算财政拨款</w:t>
            </w:r>
          </w:p>
        </w:tc>
      </w:tr>
      <w:tr w:rsidR="00C71CED">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栏次</w:t>
            </w: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center"/>
              <w:rPr>
                <w:rFonts w:ascii="宋体" w:hAnsi="宋体" w:cs="宋体"/>
                <w:color w:val="000000"/>
                <w:sz w:val="18"/>
                <w:szCs w:val="18"/>
              </w:rPr>
            </w:pP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栏次</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center"/>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2</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3</w:t>
            </w: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4</w:t>
            </w:r>
          </w:p>
        </w:tc>
      </w:tr>
      <w:tr w:rsidR="00C71CED">
        <w:trPr>
          <w:trHeight w:val="12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一、一般公共预算财政拨款</w:t>
            </w: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1</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2729.40</w:t>
            </w: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一、一般公共服务支出</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29</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971.11</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971.11</w:t>
            </w: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r>
      <w:tr w:rsidR="00C71CED">
        <w:trPr>
          <w:trHeight w:val="12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二、政府性基金预算财政拨款</w:t>
            </w: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2</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二、外交支出</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30</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r>
      <w:tr w:rsidR="00C71CED">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3</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三、国防支出</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31</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r>
      <w:tr w:rsidR="00C71CED">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4</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四、公共安全支出</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32</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377.79</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377.79</w:t>
            </w: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r>
      <w:tr w:rsidR="00C71CED">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5</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五、教育支出</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33</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r>
      <w:tr w:rsidR="00C71CED">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6</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六、科学技术支出</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34</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560.00</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560.00</w:t>
            </w: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r>
      <w:tr w:rsidR="00C71CED">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7</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七、文化体育与传媒支出</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35</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307.83</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307.83</w:t>
            </w: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r>
      <w:tr w:rsidR="00C71CED">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8</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八、社会保障和就业支出</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36</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306.08</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306.08</w:t>
            </w: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r>
      <w:tr w:rsidR="00C71CED">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9</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6"/>
                <w:szCs w:val="16"/>
              </w:rPr>
              <w:t>九、医疗卫生与计划生育支出</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37</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30.85</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30.85</w:t>
            </w: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r>
      <w:tr w:rsidR="00C71CED">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10</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十、节能环保支出</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38</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r>
      <w:tr w:rsidR="00C71CED">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11</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十一、城乡社区支出</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39</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77.15</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77.15</w:t>
            </w: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r>
      <w:tr w:rsidR="00C71CED">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12</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十二、农林水支出</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40</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r>
      <w:tr w:rsidR="00C71CED">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13</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十三、交通运输支出</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41</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r>
      <w:tr w:rsidR="00C71CED">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14</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十四、资源勘探信息等支出</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42</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r>
      <w:tr w:rsidR="00C71CED">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15</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十五、商业服务业等支出</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43</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r>
      <w:tr w:rsidR="00C71CED">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16</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十六、金融支出</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44</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r>
      <w:tr w:rsidR="00C71CED">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17</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十七、援助其他地区支出</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45</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r>
      <w:tr w:rsidR="00C71CED">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18</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十八、国土海洋气象等支出</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46</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r>
      <w:tr w:rsidR="00C71CED">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19</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十九、住房保障支出</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47</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16.62</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16.62</w:t>
            </w: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r>
      <w:tr w:rsidR="00C71CED">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20</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二十、粮油物资储备支出</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48</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r>
      <w:tr w:rsidR="00C71CED">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21</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二十一、其他支出</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49</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r>
      <w:tr w:rsidR="00C71CED">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22</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二十二、债务还本支出</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50</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r>
      <w:tr w:rsidR="00C71CED">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left"/>
              <w:rPr>
                <w:rFonts w:ascii="宋体" w:hAnsi="宋体" w:cs="宋体"/>
                <w:color w:val="000000"/>
                <w:sz w:val="18"/>
                <w:szCs w:val="18"/>
              </w:rPr>
            </w:pP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23</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二十三、债务付息支出</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51</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r>
      <w:tr w:rsidR="00C71CED">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b/>
                <w:color w:val="000000"/>
                <w:sz w:val="18"/>
                <w:szCs w:val="18"/>
              </w:rPr>
            </w:pPr>
            <w:r>
              <w:rPr>
                <w:rFonts w:ascii="宋体" w:hAnsi="宋体" w:cs="宋体" w:hint="eastAsia"/>
                <w:b/>
                <w:color w:val="000000"/>
                <w:kern w:val="0"/>
                <w:sz w:val="18"/>
                <w:szCs w:val="18"/>
              </w:rPr>
              <w:t>本年收入合计</w:t>
            </w: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24</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2729.40</w:t>
            </w: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b/>
                <w:color w:val="000000"/>
                <w:sz w:val="18"/>
                <w:szCs w:val="18"/>
              </w:rPr>
            </w:pPr>
            <w:r>
              <w:rPr>
                <w:rFonts w:ascii="宋体" w:hAnsi="宋体" w:cs="宋体" w:hint="eastAsia"/>
                <w:b/>
                <w:color w:val="000000"/>
                <w:kern w:val="0"/>
                <w:sz w:val="18"/>
                <w:szCs w:val="18"/>
              </w:rPr>
              <w:t>本年支出合计</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52</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2647.43</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2647.43</w:t>
            </w: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r>
      <w:tr w:rsidR="00C71CED">
        <w:trPr>
          <w:trHeight w:val="12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年初财政拨款结转和结余</w:t>
            </w: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25</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468.11</w:t>
            </w: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年末财政拨款结转和结余</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53</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550.08</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550.08</w:t>
            </w: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r>
      <w:tr w:rsidR="00C71CED">
        <w:trPr>
          <w:trHeight w:val="12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 xml:space="preserve">  一般公共预算财政拨款</w:t>
            </w: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26</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left"/>
              <w:rPr>
                <w:rFonts w:ascii="宋体" w:hAnsi="宋体" w:cs="宋体"/>
                <w:color w:val="000000"/>
                <w:sz w:val="18"/>
                <w:szCs w:val="18"/>
              </w:rPr>
            </w:pP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54</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r>
      <w:tr w:rsidR="00C71CED">
        <w:trPr>
          <w:trHeight w:val="12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 xml:space="preserve">  政府性基金预算财政拨款</w:t>
            </w: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27</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left"/>
              <w:rPr>
                <w:rFonts w:ascii="宋体" w:hAnsi="宋体" w:cs="宋体"/>
                <w:color w:val="000000"/>
                <w:sz w:val="18"/>
                <w:szCs w:val="18"/>
              </w:rPr>
            </w:pP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55</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r>
      <w:tr w:rsidR="00C71CED">
        <w:trPr>
          <w:trHeight w:val="90"/>
        </w:trPr>
        <w:tc>
          <w:tcPr>
            <w:tcW w:w="2462"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b/>
                <w:color w:val="000000"/>
                <w:sz w:val="18"/>
                <w:szCs w:val="18"/>
              </w:rPr>
            </w:pPr>
            <w:r>
              <w:rPr>
                <w:rFonts w:ascii="宋体" w:hAnsi="宋体" w:cs="宋体" w:hint="eastAsia"/>
                <w:b/>
                <w:color w:val="000000"/>
                <w:kern w:val="0"/>
                <w:sz w:val="18"/>
                <w:szCs w:val="18"/>
              </w:rPr>
              <w:t>总计</w:t>
            </w:r>
          </w:p>
        </w:tc>
        <w:tc>
          <w:tcPr>
            <w:tcW w:w="325"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28</w:t>
            </w:r>
          </w:p>
        </w:tc>
        <w:tc>
          <w:tcPr>
            <w:tcW w:w="85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3197.51</w:t>
            </w:r>
          </w:p>
        </w:tc>
        <w:tc>
          <w:tcPr>
            <w:tcW w:w="231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b/>
                <w:color w:val="000000"/>
                <w:sz w:val="18"/>
                <w:szCs w:val="18"/>
              </w:rPr>
            </w:pPr>
            <w:r>
              <w:rPr>
                <w:rFonts w:ascii="宋体" w:hAnsi="宋体" w:cs="宋体" w:hint="eastAsia"/>
                <w:b/>
                <w:color w:val="000000"/>
                <w:kern w:val="0"/>
                <w:sz w:val="18"/>
                <w:szCs w:val="18"/>
              </w:rPr>
              <w:t>总计</w:t>
            </w:r>
          </w:p>
        </w:tc>
        <w:tc>
          <w:tcPr>
            <w:tcW w:w="3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 w:val="18"/>
                <w:szCs w:val="18"/>
              </w:rPr>
            </w:pPr>
            <w:r>
              <w:rPr>
                <w:rFonts w:ascii="宋体" w:hAnsi="宋体" w:cs="宋体" w:hint="eastAsia"/>
                <w:color w:val="000000"/>
                <w:kern w:val="0"/>
                <w:sz w:val="18"/>
                <w:szCs w:val="18"/>
              </w:rPr>
              <w:t>56</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3197.51</w:t>
            </w:r>
          </w:p>
        </w:tc>
        <w:tc>
          <w:tcPr>
            <w:tcW w:w="876"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 w:val="18"/>
                <w:szCs w:val="18"/>
              </w:rPr>
            </w:pPr>
            <w:r>
              <w:rPr>
                <w:rFonts w:ascii="宋体" w:hAnsi="宋体" w:cs="宋体" w:hint="eastAsia"/>
                <w:color w:val="000000"/>
                <w:sz w:val="18"/>
                <w:szCs w:val="18"/>
              </w:rPr>
              <w:t>3197.51</w:t>
            </w:r>
          </w:p>
        </w:tc>
        <w:tc>
          <w:tcPr>
            <w:tcW w:w="8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 w:val="18"/>
                <w:szCs w:val="18"/>
              </w:rPr>
            </w:pPr>
          </w:p>
        </w:tc>
      </w:tr>
      <w:tr w:rsidR="00C71CED">
        <w:trPr>
          <w:trHeight w:val="155"/>
        </w:trPr>
        <w:tc>
          <w:tcPr>
            <w:tcW w:w="8940" w:type="dxa"/>
            <w:gridSpan w:val="12"/>
            <w:tcBorders>
              <w:top w:val="nil"/>
              <w:left w:val="nil"/>
              <w:bottom w:val="nil"/>
              <w:right w:val="nil"/>
            </w:tcBorders>
            <w:shd w:val="clear" w:color="auto" w:fill="auto"/>
            <w:tcMar>
              <w:top w:w="15" w:type="dxa"/>
              <w:left w:w="15" w:type="dxa"/>
              <w:right w:w="15" w:type="dxa"/>
            </w:tcMar>
            <w:vAlign w:val="center"/>
          </w:tcPr>
          <w:p w:rsidR="00C71CED" w:rsidRDefault="00814812">
            <w:pPr>
              <w:widowControl/>
              <w:spacing w:after="0" w:line="240" w:lineRule="atLeast"/>
              <w:jc w:val="left"/>
              <w:textAlignment w:val="center"/>
              <w:rPr>
                <w:rFonts w:ascii="宋体" w:hAnsi="宋体" w:cs="宋体"/>
                <w:color w:val="000000"/>
                <w:sz w:val="18"/>
                <w:szCs w:val="18"/>
              </w:rPr>
            </w:pPr>
            <w:r>
              <w:rPr>
                <w:rFonts w:ascii="宋体" w:hAnsi="宋体" w:cs="宋体" w:hint="eastAsia"/>
                <w:color w:val="000000"/>
                <w:kern w:val="0"/>
                <w:sz w:val="18"/>
                <w:szCs w:val="18"/>
              </w:rPr>
              <w:t>注：本表反映部门本年度一般公共预算财政拨款和政府性基金预算财政拨款的总收支和年末结转结余情况。</w:t>
            </w:r>
          </w:p>
        </w:tc>
      </w:tr>
    </w:tbl>
    <w:p w:rsidR="00C71CED" w:rsidRDefault="00C71CED">
      <w:pPr>
        <w:widowControl/>
        <w:spacing w:after="0" w:line="560" w:lineRule="exact"/>
        <w:jc w:val="left"/>
        <w:rPr>
          <w:rFonts w:ascii="仿宋_GB2312" w:eastAsia="仿宋_GB2312" w:hAnsi="宋体"/>
          <w:b/>
          <w:sz w:val="28"/>
          <w:szCs w:val="28"/>
          <w:highlight w:val="yellow"/>
        </w:rPr>
        <w:sectPr w:rsidR="00C71CED">
          <w:pgSz w:w="11906" w:h="16838"/>
          <w:pgMar w:top="2098" w:right="1474" w:bottom="1984" w:left="1588" w:header="851" w:footer="992" w:gutter="0"/>
          <w:cols w:space="0"/>
          <w:docGrid w:type="lines" w:linePitch="312"/>
        </w:sectPr>
      </w:pPr>
    </w:p>
    <w:tbl>
      <w:tblPr>
        <w:tblW w:w="8860" w:type="dxa"/>
        <w:tblLayout w:type="fixed"/>
        <w:tblCellMar>
          <w:left w:w="0" w:type="dxa"/>
          <w:right w:w="0" w:type="dxa"/>
        </w:tblCellMar>
        <w:tblLook w:val="04A0"/>
      </w:tblPr>
      <w:tblGrid>
        <w:gridCol w:w="317"/>
        <w:gridCol w:w="319"/>
        <w:gridCol w:w="357"/>
        <w:gridCol w:w="2109"/>
        <w:gridCol w:w="745"/>
        <w:gridCol w:w="1174"/>
        <w:gridCol w:w="718"/>
        <w:gridCol w:w="1201"/>
        <w:gridCol w:w="1920"/>
      </w:tblGrid>
      <w:tr w:rsidR="00C71CED">
        <w:trPr>
          <w:trHeight w:val="600"/>
        </w:trPr>
        <w:tc>
          <w:tcPr>
            <w:tcW w:w="8860" w:type="dxa"/>
            <w:gridSpan w:val="9"/>
            <w:tcBorders>
              <w:top w:val="nil"/>
              <w:left w:val="nil"/>
              <w:bottom w:val="nil"/>
              <w:right w:val="nil"/>
            </w:tcBorders>
            <w:shd w:val="clear" w:color="auto" w:fill="auto"/>
            <w:tcMar>
              <w:top w:w="15" w:type="dxa"/>
              <w:left w:w="15" w:type="dxa"/>
              <w:right w:w="15" w:type="dxa"/>
            </w:tcMar>
            <w:vAlign w:val="bottom"/>
          </w:tcPr>
          <w:p w:rsidR="00C71CED" w:rsidRDefault="00814812">
            <w:pPr>
              <w:widowControl/>
              <w:spacing w:after="0" w:line="240" w:lineRule="auto"/>
              <w:jc w:val="center"/>
              <w:textAlignment w:val="bottom"/>
              <w:rPr>
                <w:rFonts w:ascii="黑体" w:eastAsia="黑体" w:hAnsi="宋体" w:cs="黑体"/>
                <w:color w:val="000000"/>
                <w:sz w:val="40"/>
                <w:szCs w:val="40"/>
              </w:rPr>
            </w:pPr>
            <w:r>
              <w:rPr>
                <w:rFonts w:ascii="黑体" w:eastAsia="黑体" w:hAnsi="宋体" w:cs="黑体" w:hint="eastAsia"/>
                <w:color w:val="000000"/>
                <w:kern w:val="0"/>
                <w:sz w:val="40"/>
                <w:szCs w:val="40"/>
              </w:rPr>
              <w:lastRenderedPageBreak/>
              <w:t>一般公共预算财政拨</w:t>
            </w:r>
            <w:r w:rsidR="007278D7" w:rsidRPr="007278D7">
              <w:rPr>
                <w:sz w:val="44"/>
              </w:rPr>
              <w:pict>
                <v:group id="1053" o:spid="_x0000_s1094" style="position:absolute;left:0;text-align:left;margin-left:-80.9pt;margin-top:-81.1pt;width:243.2pt;height:41.2pt;z-index:251662336;mso-position-horizontal-relative:text;mso-position-vertical-relative:page" coordsize="0,0">
                  <v:rect id="1054" o:spid="_x0000_s1096" style="position:absolute;left:4551;top:52615;width:8546;height:1175" fillcolor="#d8d8d8" stroked="f" strokecolor="#af7621" strokeweight="2pt"/>
                  <v:rect id="1055" o:spid="_x0000_s1095" style="position:absolute;left:4577;top:52890;width:8324;height:1123;v-text-anchor:middle" fillcolor="#ad002d" strokecolor="#af7621" strokeweight="2pt">
                    <v:textbox>
                      <w:txbxContent>
                        <w:p w:rsidR="007B334E" w:rsidRDefault="007B334E">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2018年度部门决算☞决算报表</w:t>
                          </w:r>
                        </w:p>
                        <w:p w:rsidR="007B334E" w:rsidRDefault="007B334E">
                          <w:pPr>
                            <w:jc w:val="center"/>
                          </w:pPr>
                        </w:p>
                      </w:txbxContent>
                    </v:textbox>
                  </v:rect>
                  <w10:wrap anchory="page"/>
                  <w10:anchorlock/>
                </v:group>
              </w:pict>
            </w:r>
            <w:r>
              <w:rPr>
                <w:rFonts w:ascii="黑体" w:eastAsia="黑体" w:hAnsi="宋体" w:cs="黑体" w:hint="eastAsia"/>
                <w:color w:val="000000"/>
                <w:kern w:val="0"/>
                <w:sz w:val="40"/>
                <w:szCs w:val="40"/>
              </w:rPr>
              <w:t>款支出决算表</w:t>
            </w:r>
          </w:p>
        </w:tc>
      </w:tr>
      <w:tr w:rsidR="00C71CED">
        <w:trPr>
          <w:trHeight w:val="334"/>
        </w:trPr>
        <w:tc>
          <w:tcPr>
            <w:tcW w:w="317"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tLeast"/>
              <w:rPr>
                <w:rFonts w:ascii="Arial" w:hAnsi="Arial" w:cs="Arial"/>
                <w:color w:val="000000"/>
                <w:szCs w:val="21"/>
              </w:rPr>
            </w:pPr>
          </w:p>
        </w:tc>
        <w:tc>
          <w:tcPr>
            <w:tcW w:w="319"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tLeast"/>
              <w:rPr>
                <w:rFonts w:ascii="Arial" w:hAnsi="Arial" w:cs="Arial"/>
                <w:color w:val="000000"/>
                <w:szCs w:val="21"/>
              </w:rPr>
            </w:pPr>
          </w:p>
        </w:tc>
        <w:tc>
          <w:tcPr>
            <w:tcW w:w="357"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tLeast"/>
              <w:rPr>
                <w:rFonts w:ascii="Arial" w:hAnsi="Arial" w:cs="Arial"/>
                <w:color w:val="000000"/>
                <w:szCs w:val="21"/>
              </w:rPr>
            </w:pPr>
          </w:p>
        </w:tc>
        <w:tc>
          <w:tcPr>
            <w:tcW w:w="2109"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tLeast"/>
              <w:rPr>
                <w:rFonts w:ascii="Arial" w:hAnsi="Arial" w:cs="Arial"/>
                <w:color w:val="000000"/>
                <w:szCs w:val="21"/>
              </w:rPr>
            </w:pPr>
          </w:p>
        </w:tc>
        <w:tc>
          <w:tcPr>
            <w:tcW w:w="745"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tLeast"/>
              <w:rPr>
                <w:rFonts w:ascii="Arial" w:hAnsi="Arial" w:cs="Arial"/>
                <w:color w:val="000000"/>
                <w:szCs w:val="21"/>
              </w:rPr>
            </w:pPr>
          </w:p>
        </w:tc>
        <w:tc>
          <w:tcPr>
            <w:tcW w:w="1892" w:type="dxa"/>
            <w:gridSpan w:val="2"/>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tLeast"/>
              <w:rPr>
                <w:rFonts w:ascii="Arial" w:hAnsi="Arial" w:cs="Arial"/>
                <w:color w:val="000000"/>
                <w:szCs w:val="21"/>
              </w:rPr>
            </w:pPr>
          </w:p>
        </w:tc>
        <w:tc>
          <w:tcPr>
            <w:tcW w:w="3121" w:type="dxa"/>
            <w:gridSpan w:val="2"/>
            <w:tcBorders>
              <w:top w:val="nil"/>
              <w:left w:val="nil"/>
              <w:bottom w:val="nil"/>
              <w:right w:val="nil"/>
            </w:tcBorders>
            <w:shd w:val="clear" w:color="auto" w:fill="auto"/>
            <w:tcMar>
              <w:top w:w="15" w:type="dxa"/>
              <w:left w:w="15" w:type="dxa"/>
              <w:right w:w="15" w:type="dxa"/>
            </w:tcMar>
            <w:vAlign w:val="center"/>
          </w:tcPr>
          <w:p w:rsidR="00C71CED" w:rsidRDefault="00814812">
            <w:pPr>
              <w:widowControl/>
              <w:spacing w:after="0" w:line="240" w:lineRule="atLeast"/>
              <w:jc w:val="right"/>
              <w:textAlignment w:val="center"/>
              <w:rPr>
                <w:rFonts w:ascii="宋体" w:hAnsi="宋体" w:cs="宋体"/>
                <w:color w:val="000000"/>
                <w:szCs w:val="21"/>
              </w:rPr>
            </w:pPr>
            <w:r>
              <w:rPr>
                <w:rFonts w:ascii="宋体" w:hAnsi="宋体" w:cs="宋体" w:hint="eastAsia"/>
                <w:color w:val="000000"/>
                <w:kern w:val="0"/>
                <w:szCs w:val="21"/>
              </w:rPr>
              <w:t>公开05表</w:t>
            </w:r>
          </w:p>
        </w:tc>
      </w:tr>
      <w:tr w:rsidR="00C71CED">
        <w:trPr>
          <w:trHeight w:val="334"/>
        </w:trPr>
        <w:tc>
          <w:tcPr>
            <w:tcW w:w="3847" w:type="dxa"/>
            <w:gridSpan w:val="5"/>
            <w:tcBorders>
              <w:top w:val="nil"/>
              <w:left w:val="nil"/>
              <w:bottom w:val="nil"/>
              <w:right w:val="nil"/>
            </w:tcBorders>
            <w:shd w:val="clear" w:color="auto" w:fill="auto"/>
            <w:tcMar>
              <w:top w:w="15" w:type="dxa"/>
              <w:left w:w="15" w:type="dxa"/>
              <w:right w:w="15" w:type="dxa"/>
            </w:tcMar>
            <w:vAlign w:val="center"/>
          </w:tcPr>
          <w:p w:rsidR="00C71CED" w:rsidRDefault="00814812">
            <w:pPr>
              <w:widowControl/>
              <w:spacing w:after="0" w:line="240" w:lineRule="atLeast"/>
              <w:jc w:val="left"/>
              <w:textAlignment w:val="center"/>
              <w:rPr>
                <w:rFonts w:ascii="宋体" w:hAnsi="宋体" w:cs="宋体"/>
                <w:color w:val="000000"/>
                <w:szCs w:val="21"/>
              </w:rPr>
            </w:pPr>
            <w:r>
              <w:rPr>
                <w:rFonts w:ascii="宋体" w:hAnsi="宋体" w:cs="宋体" w:hint="eastAsia"/>
                <w:color w:val="000000"/>
                <w:kern w:val="0"/>
                <w:szCs w:val="21"/>
              </w:rPr>
              <w:t>部门：</w:t>
            </w:r>
            <w:r>
              <w:rPr>
                <w:rFonts w:ascii="宋体" w:hAnsi="宋体" w:cs="宋体" w:hint="eastAsia"/>
                <w:color w:val="000000"/>
                <w:kern w:val="0"/>
                <w:sz w:val="20"/>
                <w:szCs w:val="20"/>
              </w:rPr>
              <w:t>唐山高新技术产业开发区管理委员会</w:t>
            </w:r>
          </w:p>
        </w:tc>
        <w:tc>
          <w:tcPr>
            <w:tcW w:w="1892" w:type="dxa"/>
            <w:gridSpan w:val="2"/>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tLeast"/>
              <w:rPr>
                <w:rFonts w:ascii="Arial" w:hAnsi="Arial" w:cs="Arial"/>
                <w:color w:val="000000"/>
                <w:szCs w:val="21"/>
              </w:rPr>
            </w:pPr>
          </w:p>
        </w:tc>
        <w:tc>
          <w:tcPr>
            <w:tcW w:w="3121" w:type="dxa"/>
            <w:gridSpan w:val="2"/>
            <w:tcBorders>
              <w:top w:val="nil"/>
              <w:left w:val="nil"/>
              <w:bottom w:val="nil"/>
              <w:right w:val="nil"/>
            </w:tcBorders>
            <w:shd w:val="clear" w:color="auto" w:fill="auto"/>
            <w:tcMar>
              <w:top w:w="15" w:type="dxa"/>
              <w:left w:w="15" w:type="dxa"/>
              <w:right w:w="15" w:type="dxa"/>
            </w:tcMar>
            <w:vAlign w:val="center"/>
          </w:tcPr>
          <w:p w:rsidR="00C71CED" w:rsidRDefault="00814812">
            <w:pPr>
              <w:widowControl/>
              <w:spacing w:after="0" w:line="240" w:lineRule="atLeast"/>
              <w:jc w:val="right"/>
              <w:textAlignment w:val="center"/>
              <w:rPr>
                <w:rFonts w:ascii="宋体" w:hAnsi="宋体" w:cs="宋体"/>
                <w:color w:val="000000"/>
                <w:szCs w:val="21"/>
              </w:rPr>
            </w:pPr>
            <w:r>
              <w:rPr>
                <w:rFonts w:ascii="宋体" w:hAnsi="宋体" w:cs="宋体" w:hint="eastAsia"/>
                <w:color w:val="000000"/>
                <w:kern w:val="0"/>
                <w:szCs w:val="21"/>
              </w:rPr>
              <w:t>金额单位：万元</w:t>
            </w:r>
          </w:p>
        </w:tc>
      </w:tr>
      <w:tr w:rsidR="00C71CED">
        <w:trPr>
          <w:trHeight w:val="351"/>
        </w:trPr>
        <w:tc>
          <w:tcPr>
            <w:tcW w:w="3102"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项目</w:t>
            </w:r>
          </w:p>
        </w:tc>
        <w:tc>
          <w:tcPr>
            <w:tcW w:w="5758" w:type="dxa"/>
            <w:gridSpan w:val="5"/>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本年支出</w:t>
            </w:r>
          </w:p>
        </w:tc>
      </w:tr>
      <w:tr w:rsidR="00C71CED">
        <w:trPr>
          <w:trHeight w:val="334"/>
        </w:trPr>
        <w:tc>
          <w:tcPr>
            <w:tcW w:w="993" w:type="dxa"/>
            <w:gridSpan w:val="3"/>
            <w:vMerge w:val="restart"/>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功能分类科目编码</w:t>
            </w:r>
          </w:p>
        </w:tc>
        <w:tc>
          <w:tcPr>
            <w:tcW w:w="2109"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科目名称</w:t>
            </w:r>
          </w:p>
        </w:tc>
        <w:tc>
          <w:tcPr>
            <w:tcW w:w="1919" w:type="dxa"/>
            <w:gridSpan w:val="2"/>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小计</w:t>
            </w:r>
          </w:p>
        </w:tc>
        <w:tc>
          <w:tcPr>
            <w:tcW w:w="1919" w:type="dxa"/>
            <w:gridSpan w:val="2"/>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基本支出</w:t>
            </w:r>
          </w:p>
        </w:tc>
        <w:tc>
          <w:tcPr>
            <w:tcW w:w="1920"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项目支出</w:t>
            </w:r>
          </w:p>
        </w:tc>
      </w:tr>
      <w:tr w:rsidR="00C71CED">
        <w:trPr>
          <w:trHeight w:val="334"/>
        </w:trPr>
        <w:tc>
          <w:tcPr>
            <w:tcW w:w="993" w:type="dxa"/>
            <w:gridSpan w:val="3"/>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center"/>
              <w:rPr>
                <w:rFonts w:ascii="宋体" w:hAnsi="宋体" w:cs="宋体"/>
                <w:color w:val="000000"/>
                <w:szCs w:val="21"/>
              </w:rPr>
            </w:pPr>
          </w:p>
        </w:tc>
        <w:tc>
          <w:tcPr>
            <w:tcW w:w="2109"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center"/>
              <w:rPr>
                <w:rFonts w:ascii="宋体" w:hAnsi="宋体" w:cs="宋体"/>
                <w:color w:val="000000"/>
                <w:szCs w:val="21"/>
              </w:rPr>
            </w:pPr>
          </w:p>
        </w:tc>
        <w:tc>
          <w:tcPr>
            <w:tcW w:w="1919" w:type="dxa"/>
            <w:gridSpan w:val="2"/>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center"/>
              <w:rPr>
                <w:rFonts w:ascii="宋体" w:hAnsi="宋体" w:cs="宋体"/>
                <w:color w:val="000000"/>
                <w:szCs w:val="21"/>
              </w:rPr>
            </w:pPr>
          </w:p>
        </w:tc>
        <w:tc>
          <w:tcPr>
            <w:tcW w:w="1919" w:type="dxa"/>
            <w:gridSpan w:val="2"/>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center"/>
              <w:rPr>
                <w:rFonts w:ascii="宋体" w:hAnsi="宋体" w:cs="宋体"/>
                <w:color w:val="000000"/>
                <w:szCs w:val="21"/>
              </w:rPr>
            </w:pPr>
          </w:p>
        </w:tc>
        <w:tc>
          <w:tcPr>
            <w:tcW w:w="1920"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center"/>
              <w:rPr>
                <w:rFonts w:ascii="宋体" w:hAnsi="宋体" w:cs="宋体"/>
                <w:color w:val="000000"/>
                <w:szCs w:val="21"/>
              </w:rPr>
            </w:pPr>
          </w:p>
        </w:tc>
      </w:tr>
      <w:tr w:rsidR="00C71CED">
        <w:trPr>
          <w:trHeight w:val="312"/>
        </w:trPr>
        <w:tc>
          <w:tcPr>
            <w:tcW w:w="993" w:type="dxa"/>
            <w:gridSpan w:val="3"/>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center"/>
              <w:rPr>
                <w:rFonts w:ascii="宋体" w:hAnsi="宋体" w:cs="宋体"/>
                <w:color w:val="000000"/>
                <w:szCs w:val="21"/>
              </w:rPr>
            </w:pPr>
          </w:p>
        </w:tc>
        <w:tc>
          <w:tcPr>
            <w:tcW w:w="2109"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center"/>
              <w:rPr>
                <w:rFonts w:ascii="宋体" w:hAnsi="宋体" w:cs="宋体"/>
                <w:color w:val="000000"/>
                <w:szCs w:val="21"/>
              </w:rPr>
            </w:pPr>
          </w:p>
        </w:tc>
        <w:tc>
          <w:tcPr>
            <w:tcW w:w="1919" w:type="dxa"/>
            <w:gridSpan w:val="2"/>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center"/>
              <w:rPr>
                <w:rFonts w:ascii="宋体" w:hAnsi="宋体" w:cs="宋体"/>
                <w:color w:val="000000"/>
                <w:szCs w:val="21"/>
              </w:rPr>
            </w:pPr>
          </w:p>
        </w:tc>
        <w:tc>
          <w:tcPr>
            <w:tcW w:w="1919" w:type="dxa"/>
            <w:gridSpan w:val="2"/>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center"/>
              <w:rPr>
                <w:rFonts w:ascii="宋体" w:hAnsi="宋体" w:cs="宋体"/>
                <w:color w:val="000000"/>
                <w:szCs w:val="21"/>
              </w:rPr>
            </w:pPr>
          </w:p>
        </w:tc>
        <w:tc>
          <w:tcPr>
            <w:tcW w:w="1920"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center"/>
              <w:rPr>
                <w:rFonts w:ascii="宋体" w:hAnsi="宋体" w:cs="宋体"/>
                <w:color w:val="000000"/>
                <w:szCs w:val="21"/>
              </w:rPr>
            </w:pPr>
          </w:p>
        </w:tc>
      </w:tr>
      <w:tr w:rsidR="00C71CED">
        <w:trPr>
          <w:trHeight w:val="368"/>
        </w:trPr>
        <w:tc>
          <w:tcPr>
            <w:tcW w:w="3102" w:type="dxa"/>
            <w:gridSpan w:val="4"/>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栏次</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2</w:t>
            </w: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3</w:t>
            </w:r>
          </w:p>
        </w:tc>
      </w:tr>
      <w:tr w:rsidR="00C71CED">
        <w:trPr>
          <w:trHeight w:val="368"/>
        </w:trPr>
        <w:tc>
          <w:tcPr>
            <w:tcW w:w="3102" w:type="dxa"/>
            <w:gridSpan w:val="4"/>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center"/>
              <w:textAlignment w:val="center"/>
              <w:rPr>
                <w:rFonts w:ascii="宋体" w:hAnsi="宋体" w:cs="宋体"/>
                <w:color w:val="000000"/>
                <w:szCs w:val="21"/>
              </w:rPr>
            </w:pPr>
            <w:r>
              <w:rPr>
                <w:rFonts w:ascii="宋体" w:hAnsi="宋体" w:cs="宋体" w:hint="eastAsia"/>
                <w:color w:val="000000"/>
                <w:kern w:val="0"/>
                <w:szCs w:val="21"/>
              </w:rPr>
              <w:t>合计</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b/>
                <w:color w:val="000000"/>
                <w:szCs w:val="21"/>
              </w:rPr>
            </w:pPr>
            <w:r>
              <w:rPr>
                <w:rFonts w:ascii="宋体" w:hAnsi="宋体" w:cs="宋体" w:hint="eastAsia"/>
                <w:b/>
                <w:color w:val="000000"/>
                <w:szCs w:val="21"/>
              </w:rPr>
              <w:t>2647.43</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b/>
                <w:color w:val="000000"/>
                <w:szCs w:val="21"/>
              </w:rPr>
            </w:pPr>
            <w:r>
              <w:rPr>
                <w:rFonts w:ascii="宋体" w:hAnsi="宋体" w:cs="宋体" w:hint="eastAsia"/>
                <w:b/>
                <w:color w:val="000000"/>
                <w:szCs w:val="21"/>
              </w:rPr>
              <w:t>592.59</w:t>
            </w: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b/>
                <w:color w:val="000000"/>
                <w:szCs w:val="21"/>
              </w:rPr>
            </w:pPr>
            <w:r>
              <w:rPr>
                <w:rFonts w:ascii="宋体" w:hAnsi="宋体" w:cs="宋体" w:hint="eastAsia"/>
                <w:b/>
                <w:color w:val="000000"/>
                <w:szCs w:val="21"/>
              </w:rPr>
              <w:t>2054.83</w:t>
            </w:r>
          </w:p>
        </w:tc>
      </w:tr>
      <w:tr w:rsidR="00C71CED">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201</w:t>
            </w: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一般公共服务支出</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971.11</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255.32</w:t>
            </w: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715.79</w:t>
            </w:r>
          </w:p>
        </w:tc>
      </w:tr>
      <w:tr w:rsidR="00C71CED">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20103</w:t>
            </w: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政府办公厅（室）及相关机构事务</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645.01</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255.32</w:t>
            </w: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389.69</w:t>
            </w:r>
          </w:p>
        </w:tc>
      </w:tr>
      <w:tr w:rsidR="00C71CED">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2010301</w:t>
            </w: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行政运行</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255.32</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255.32</w:t>
            </w: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2010302</w:t>
            </w: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一般行政管理事务</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389.69</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389.69</w:t>
            </w:r>
          </w:p>
        </w:tc>
      </w:tr>
      <w:tr w:rsidR="00C71CED">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20113</w:t>
            </w: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商贸事务</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173.96</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173.96</w:t>
            </w:r>
          </w:p>
        </w:tc>
      </w:tr>
      <w:tr w:rsidR="00C71CED">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2011308</w:t>
            </w: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招商引资</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173.96</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173.96</w:t>
            </w:r>
          </w:p>
        </w:tc>
      </w:tr>
      <w:tr w:rsidR="00C71CED">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20129</w:t>
            </w: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群众团体事务</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152.14</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152.14</w:t>
            </w:r>
          </w:p>
        </w:tc>
      </w:tr>
      <w:tr w:rsidR="00C71CED">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2012902</w:t>
            </w: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一般行政管理事务</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152.14</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152.14</w:t>
            </w:r>
          </w:p>
        </w:tc>
      </w:tr>
      <w:tr w:rsidR="00C71CED">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204</w:t>
            </w: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公共安全支出</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377.79</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377.79</w:t>
            </w:r>
          </w:p>
        </w:tc>
      </w:tr>
      <w:tr w:rsidR="00C71CED">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20405</w:t>
            </w: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法院</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377.79</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377.79</w:t>
            </w:r>
          </w:p>
        </w:tc>
      </w:tr>
      <w:tr w:rsidR="00C71CED">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2040502</w:t>
            </w: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一般行政管理事务</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377.79</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377.79</w:t>
            </w:r>
          </w:p>
        </w:tc>
      </w:tr>
      <w:tr w:rsidR="00C71CED">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206</w:t>
            </w: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科学技术支出</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560.00</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560.00</w:t>
            </w:r>
          </w:p>
        </w:tc>
      </w:tr>
      <w:tr w:rsidR="00C71CED">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20601</w:t>
            </w: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科学技术管理事务</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560.00</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560.00</w:t>
            </w:r>
          </w:p>
        </w:tc>
      </w:tr>
      <w:tr w:rsidR="00C71CED">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2060199</w:t>
            </w: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其他科学技术管理事务支出</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560.00</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560.00</w:t>
            </w:r>
          </w:p>
        </w:tc>
      </w:tr>
      <w:tr w:rsidR="00C71CED">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207</w:t>
            </w: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文化体育与传媒支出</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307.83</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307.83</w:t>
            </w:r>
          </w:p>
        </w:tc>
      </w:tr>
      <w:tr w:rsidR="00C71CED">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20701</w:t>
            </w: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文化</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307.83</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307.83</w:t>
            </w:r>
          </w:p>
        </w:tc>
      </w:tr>
      <w:tr w:rsidR="00C71CED">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2070199</w:t>
            </w: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其他文化支出</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307.83</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307.83</w:t>
            </w:r>
          </w:p>
        </w:tc>
      </w:tr>
      <w:tr w:rsidR="00C71CED">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208</w:t>
            </w: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社会保障和就业支出</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306.08</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289.80</w:t>
            </w: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16.28</w:t>
            </w:r>
          </w:p>
        </w:tc>
      </w:tr>
      <w:tr w:rsidR="00C71CED">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20805</w:t>
            </w: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象征事业单位离退休</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289.80</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289.80</w:t>
            </w: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2080501</w:t>
            </w: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归口管理的行政单位离退休</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191.26</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191.26</w:t>
            </w: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2080502</w:t>
            </w: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事业单位离退休</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716.0</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71.60</w:t>
            </w: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2080505</w:t>
            </w: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机关事业单位基本养</w:t>
            </w:r>
            <w:r>
              <w:rPr>
                <w:rFonts w:ascii="宋体" w:hAnsi="宋体" w:cs="宋体" w:hint="eastAsia"/>
                <w:color w:val="000000"/>
                <w:szCs w:val="21"/>
              </w:rPr>
              <w:lastRenderedPageBreak/>
              <w:t>老保险缴费支出</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lastRenderedPageBreak/>
              <w:t>26.93</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26.93</w:t>
            </w: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lastRenderedPageBreak/>
              <w:t>20899</w:t>
            </w: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其他社会保障和就业支出</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16.28</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16.28</w:t>
            </w:r>
          </w:p>
        </w:tc>
      </w:tr>
      <w:tr w:rsidR="00C71CED">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2089901</w:t>
            </w: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其他社会保障和就业支出</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16.28</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16.28</w:t>
            </w:r>
          </w:p>
        </w:tc>
      </w:tr>
      <w:tr w:rsidR="00C71CED">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210</w:t>
            </w: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医疗卫生与计划生育支出</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30.85</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30.85</w:t>
            </w: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21011</w:t>
            </w: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行政事业单位医疗</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30.85</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30.85</w:t>
            </w: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2101101</w:t>
            </w: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行政单位医疗</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30.85</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30.85</w:t>
            </w: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212</w:t>
            </w: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城乡社区支出</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77.15</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77.15</w:t>
            </w:r>
          </w:p>
        </w:tc>
      </w:tr>
      <w:tr w:rsidR="00C71CED">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21202</w:t>
            </w: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城乡社区规划与管理</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77.15</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77.15</w:t>
            </w:r>
          </w:p>
        </w:tc>
      </w:tr>
      <w:tr w:rsidR="00C71CED">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2120201</w:t>
            </w: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城乡社区规划与管理</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77.15</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77.15</w:t>
            </w:r>
          </w:p>
        </w:tc>
      </w:tr>
      <w:tr w:rsidR="00C71CED">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221</w:t>
            </w: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住房保障支出</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16.62</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16.62</w:t>
            </w: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22102</w:t>
            </w: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住房改革支出</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16.62</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16.62</w:t>
            </w: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2210201</w:t>
            </w: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left"/>
              <w:rPr>
                <w:rFonts w:ascii="宋体" w:hAnsi="宋体" w:cs="宋体"/>
                <w:color w:val="000000"/>
                <w:szCs w:val="21"/>
              </w:rPr>
            </w:pPr>
            <w:r>
              <w:rPr>
                <w:rFonts w:ascii="宋体" w:hAnsi="宋体" w:cs="宋体" w:hint="eastAsia"/>
                <w:color w:val="000000"/>
                <w:szCs w:val="21"/>
              </w:rPr>
              <w:t>住房公积金</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16.62</w:t>
            </w: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tLeast"/>
              <w:jc w:val="right"/>
              <w:rPr>
                <w:rFonts w:ascii="宋体" w:hAnsi="宋体" w:cs="宋体"/>
                <w:color w:val="000000"/>
                <w:szCs w:val="21"/>
              </w:rPr>
            </w:pPr>
            <w:r>
              <w:rPr>
                <w:rFonts w:ascii="宋体" w:hAnsi="宋体" w:cs="宋体" w:hint="eastAsia"/>
                <w:color w:val="000000"/>
                <w:szCs w:val="21"/>
              </w:rPr>
              <w:t>16.62</w:t>
            </w: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left"/>
              <w:rPr>
                <w:rFonts w:ascii="宋体" w:hAnsi="宋体" w:cs="宋体"/>
                <w:color w:val="000000"/>
                <w:szCs w:val="21"/>
              </w:rPr>
            </w:pP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left"/>
              <w:rPr>
                <w:rFonts w:ascii="宋体" w:hAnsi="宋体" w:cs="宋体"/>
                <w:color w:val="000000"/>
                <w:szCs w:val="21"/>
              </w:rPr>
            </w:pP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left"/>
              <w:rPr>
                <w:rFonts w:ascii="宋体" w:hAnsi="宋体" w:cs="宋体"/>
                <w:color w:val="000000"/>
                <w:szCs w:val="21"/>
              </w:rPr>
            </w:pP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left"/>
              <w:rPr>
                <w:rFonts w:ascii="宋体" w:hAnsi="宋体" w:cs="宋体"/>
                <w:color w:val="000000"/>
                <w:szCs w:val="21"/>
              </w:rPr>
            </w:pP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368"/>
        </w:trPr>
        <w:tc>
          <w:tcPr>
            <w:tcW w:w="993"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left"/>
              <w:rPr>
                <w:rFonts w:ascii="宋体" w:hAnsi="宋体" w:cs="宋体"/>
                <w:color w:val="000000"/>
                <w:szCs w:val="21"/>
              </w:rPr>
            </w:pPr>
          </w:p>
        </w:tc>
        <w:tc>
          <w:tcPr>
            <w:tcW w:w="210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left"/>
              <w:rPr>
                <w:rFonts w:ascii="宋体" w:hAnsi="宋体" w:cs="宋体"/>
                <w:color w:val="000000"/>
                <w:szCs w:val="21"/>
              </w:rPr>
            </w:pP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1919"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c>
          <w:tcPr>
            <w:tcW w:w="192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tLeast"/>
              <w:jc w:val="right"/>
              <w:rPr>
                <w:rFonts w:ascii="宋体" w:hAnsi="宋体" w:cs="宋体"/>
                <w:color w:val="000000"/>
                <w:szCs w:val="21"/>
              </w:rPr>
            </w:pPr>
          </w:p>
        </w:tc>
      </w:tr>
      <w:tr w:rsidR="00C71CED">
        <w:trPr>
          <w:trHeight w:val="368"/>
        </w:trPr>
        <w:tc>
          <w:tcPr>
            <w:tcW w:w="8860" w:type="dxa"/>
            <w:gridSpan w:val="9"/>
            <w:tcBorders>
              <w:top w:val="nil"/>
              <w:left w:val="nil"/>
              <w:bottom w:val="nil"/>
              <w:right w:val="nil"/>
            </w:tcBorders>
            <w:shd w:val="clear" w:color="auto" w:fill="auto"/>
            <w:tcMar>
              <w:top w:w="15" w:type="dxa"/>
              <w:left w:w="15" w:type="dxa"/>
              <w:right w:w="15" w:type="dxa"/>
            </w:tcMar>
            <w:vAlign w:val="center"/>
          </w:tcPr>
          <w:p w:rsidR="00C71CED" w:rsidRDefault="00814812">
            <w:pPr>
              <w:widowControl/>
              <w:spacing w:after="0" w:line="240" w:lineRule="atLeast"/>
              <w:jc w:val="left"/>
              <w:textAlignment w:val="center"/>
              <w:rPr>
                <w:rFonts w:ascii="宋体" w:hAnsi="宋体" w:cs="宋体"/>
                <w:color w:val="000000"/>
                <w:szCs w:val="21"/>
              </w:rPr>
            </w:pPr>
            <w:r>
              <w:rPr>
                <w:rFonts w:ascii="宋体" w:hAnsi="宋体" w:cs="宋体" w:hint="eastAsia"/>
                <w:color w:val="000000"/>
                <w:kern w:val="0"/>
                <w:szCs w:val="21"/>
              </w:rPr>
              <w:t xml:space="preserve">注：本表反映部门本年度一般公共预算财政拨款收入及支出情况。      </w:t>
            </w:r>
          </w:p>
        </w:tc>
      </w:tr>
    </w:tbl>
    <w:p w:rsidR="00C71CED" w:rsidRDefault="00C71CED">
      <w:pPr>
        <w:widowControl/>
        <w:spacing w:after="0" w:line="560" w:lineRule="exact"/>
        <w:jc w:val="left"/>
        <w:rPr>
          <w:rFonts w:ascii="仿宋_GB2312" w:eastAsia="仿宋_GB2312" w:hAnsi="宋体"/>
          <w:b/>
          <w:sz w:val="28"/>
          <w:szCs w:val="28"/>
          <w:highlight w:val="yellow"/>
        </w:rPr>
        <w:sectPr w:rsidR="00C71CED">
          <w:pgSz w:w="11906" w:h="16838"/>
          <w:pgMar w:top="2098" w:right="1474" w:bottom="1984" w:left="1588" w:header="851" w:footer="992" w:gutter="0"/>
          <w:cols w:space="0"/>
          <w:docGrid w:type="lines" w:linePitch="312"/>
        </w:sectPr>
      </w:pPr>
    </w:p>
    <w:tbl>
      <w:tblPr>
        <w:tblW w:w="9180" w:type="dxa"/>
        <w:jc w:val="center"/>
        <w:tblLayout w:type="fixed"/>
        <w:tblCellMar>
          <w:left w:w="0" w:type="dxa"/>
          <w:right w:w="0" w:type="dxa"/>
        </w:tblCellMar>
        <w:tblLook w:val="04A0"/>
      </w:tblPr>
      <w:tblGrid>
        <w:gridCol w:w="558"/>
        <w:gridCol w:w="1597"/>
        <w:gridCol w:w="840"/>
        <w:gridCol w:w="477"/>
        <w:gridCol w:w="1763"/>
        <w:gridCol w:w="740"/>
        <w:gridCol w:w="560"/>
        <w:gridCol w:w="1788"/>
        <w:gridCol w:w="857"/>
      </w:tblGrid>
      <w:tr w:rsidR="00C71CED">
        <w:trPr>
          <w:trHeight w:val="526"/>
          <w:jc w:val="center"/>
        </w:trPr>
        <w:tc>
          <w:tcPr>
            <w:tcW w:w="9180" w:type="dxa"/>
            <w:gridSpan w:val="9"/>
            <w:tcBorders>
              <w:top w:val="nil"/>
              <w:left w:val="nil"/>
              <w:bottom w:val="nil"/>
              <w:right w:val="nil"/>
            </w:tcBorders>
            <w:shd w:val="clear" w:color="auto" w:fill="auto"/>
            <w:tcMar>
              <w:top w:w="15" w:type="dxa"/>
              <w:left w:w="15" w:type="dxa"/>
              <w:right w:w="15" w:type="dxa"/>
            </w:tcMar>
            <w:vAlign w:val="center"/>
          </w:tcPr>
          <w:p w:rsidR="00C71CED" w:rsidRDefault="00814812">
            <w:pPr>
              <w:widowControl/>
              <w:spacing w:after="0" w:line="240" w:lineRule="auto"/>
              <w:jc w:val="center"/>
              <w:textAlignment w:val="center"/>
              <w:rPr>
                <w:rFonts w:ascii="黑体" w:eastAsia="黑体" w:hAnsi="宋体" w:cs="黑体"/>
                <w:color w:val="000000"/>
                <w:sz w:val="40"/>
                <w:szCs w:val="40"/>
              </w:rPr>
            </w:pPr>
            <w:r>
              <w:rPr>
                <w:rFonts w:ascii="黑体" w:eastAsia="黑体" w:hAnsi="宋体" w:cs="黑体" w:hint="eastAsia"/>
                <w:color w:val="000000"/>
                <w:kern w:val="0"/>
                <w:sz w:val="40"/>
                <w:szCs w:val="40"/>
              </w:rPr>
              <w:lastRenderedPageBreak/>
              <w:t>一般公共预算财政拨款基本支出决算表</w:t>
            </w:r>
          </w:p>
        </w:tc>
      </w:tr>
      <w:tr w:rsidR="00C71CED">
        <w:trPr>
          <w:trHeight w:val="269"/>
          <w:jc w:val="center"/>
        </w:trPr>
        <w:tc>
          <w:tcPr>
            <w:tcW w:w="558"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uto"/>
              <w:rPr>
                <w:rFonts w:ascii="Arial" w:hAnsi="Arial" w:cs="Arial"/>
                <w:color w:val="000000"/>
                <w:sz w:val="22"/>
                <w:szCs w:val="22"/>
              </w:rPr>
            </w:pPr>
          </w:p>
        </w:tc>
        <w:tc>
          <w:tcPr>
            <w:tcW w:w="1597"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uto"/>
              <w:rPr>
                <w:rFonts w:ascii="Arial" w:hAnsi="Arial" w:cs="Arial"/>
                <w:color w:val="000000"/>
                <w:sz w:val="22"/>
                <w:szCs w:val="22"/>
              </w:rPr>
            </w:pPr>
          </w:p>
        </w:tc>
        <w:tc>
          <w:tcPr>
            <w:tcW w:w="840"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uto"/>
              <w:rPr>
                <w:rFonts w:ascii="Arial" w:hAnsi="Arial" w:cs="Arial"/>
                <w:color w:val="000000"/>
                <w:sz w:val="22"/>
                <w:szCs w:val="22"/>
              </w:rPr>
            </w:pPr>
          </w:p>
        </w:tc>
        <w:tc>
          <w:tcPr>
            <w:tcW w:w="477"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uto"/>
              <w:rPr>
                <w:rFonts w:ascii="Arial" w:hAnsi="Arial" w:cs="Arial"/>
                <w:color w:val="000000"/>
                <w:sz w:val="22"/>
                <w:szCs w:val="22"/>
              </w:rPr>
            </w:pPr>
          </w:p>
        </w:tc>
        <w:tc>
          <w:tcPr>
            <w:tcW w:w="1763"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uto"/>
              <w:rPr>
                <w:rFonts w:ascii="Arial" w:hAnsi="Arial" w:cs="Arial"/>
                <w:color w:val="000000"/>
                <w:sz w:val="22"/>
                <w:szCs w:val="22"/>
              </w:rPr>
            </w:pPr>
          </w:p>
        </w:tc>
        <w:tc>
          <w:tcPr>
            <w:tcW w:w="740"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uto"/>
              <w:rPr>
                <w:rFonts w:ascii="Arial" w:hAnsi="Arial" w:cs="Arial"/>
                <w:color w:val="000000"/>
                <w:sz w:val="22"/>
                <w:szCs w:val="22"/>
              </w:rPr>
            </w:pPr>
          </w:p>
        </w:tc>
        <w:tc>
          <w:tcPr>
            <w:tcW w:w="560"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uto"/>
              <w:rPr>
                <w:rFonts w:ascii="Arial" w:hAnsi="Arial" w:cs="Arial"/>
                <w:color w:val="000000"/>
                <w:sz w:val="22"/>
                <w:szCs w:val="22"/>
              </w:rPr>
            </w:pPr>
          </w:p>
        </w:tc>
        <w:tc>
          <w:tcPr>
            <w:tcW w:w="2645" w:type="dxa"/>
            <w:gridSpan w:val="2"/>
            <w:tcBorders>
              <w:top w:val="nil"/>
              <w:left w:val="nil"/>
              <w:bottom w:val="nil"/>
              <w:right w:val="nil"/>
            </w:tcBorders>
            <w:shd w:val="clear" w:color="auto" w:fill="auto"/>
            <w:tcMar>
              <w:top w:w="15" w:type="dxa"/>
              <w:left w:w="15" w:type="dxa"/>
              <w:right w:w="15" w:type="dxa"/>
            </w:tcMar>
            <w:vAlign w:val="center"/>
          </w:tcPr>
          <w:p w:rsidR="00C71CED" w:rsidRDefault="00814812">
            <w:pPr>
              <w:widowControl/>
              <w:spacing w:after="0" w:line="240" w:lineRule="auto"/>
              <w:jc w:val="right"/>
              <w:textAlignment w:val="center"/>
              <w:rPr>
                <w:rFonts w:ascii="宋体" w:hAnsi="宋体" w:cs="宋体"/>
                <w:color w:val="000000"/>
                <w:sz w:val="22"/>
                <w:szCs w:val="22"/>
              </w:rPr>
            </w:pPr>
            <w:r>
              <w:rPr>
                <w:rFonts w:ascii="宋体" w:hAnsi="宋体" w:cs="宋体" w:hint="eastAsia"/>
                <w:color w:val="000000"/>
                <w:kern w:val="0"/>
                <w:sz w:val="22"/>
                <w:szCs w:val="22"/>
              </w:rPr>
              <w:t>公开06表</w:t>
            </w:r>
          </w:p>
        </w:tc>
      </w:tr>
      <w:tr w:rsidR="00C71CED">
        <w:trPr>
          <w:trHeight w:val="269"/>
          <w:jc w:val="center"/>
        </w:trPr>
        <w:tc>
          <w:tcPr>
            <w:tcW w:w="5235" w:type="dxa"/>
            <w:gridSpan w:val="5"/>
            <w:tcBorders>
              <w:top w:val="nil"/>
              <w:left w:val="nil"/>
              <w:bottom w:val="nil"/>
              <w:right w:val="nil"/>
            </w:tcBorders>
            <w:shd w:val="clear" w:color="auto" w:fill="auto"/>
            <w:tcMar>
              <w:top w:w="15" w:type="dxa"/>
              <w:left w:w="15" w:type="dxa"/>
              <w:right w:w="15" w:type="dxa"/>
            </w:tcMar>
            <w:vAlign w:val="center"/>
          </w:tcPr>
          <w:p w:rsidR="00C71CED" w:rsidRDefault="00814812">
            <w:pPr>
              <w:widowControl/>
              <w:spacing w:after="0" w:line="240" w:lineRule="auto"/>
              <w:jc w:val="left"/>
              <w:textAlignment w:val="center"/>
              <w:rPr>
                <w:rFonts w:ascii="宋体" w:hAnsi="宋体" w:cs="宋体"/>
                <w:color w:val="000000"/>
                <w:sz w:val="22"/>
                <w:szCs w:val="22"/>
              </w:rPr>
            </w:pPr>
            <w:r>
              <w:rPr>
                <w:rFonts w:ascii="宋体" w:hAnsi="宋体" w:cs="宋体" w:hint="eastAsia"/>
                <w:color w:val="000000"/>
                <w:kern w:val="0"/>
                <w:sz w:val="22"/>
                <w:szCs w:val="22"/>
              </w:rPr>
              <w:t>部门：</w:t>
            </w:r>
            <w:r>
              <w:rPr>
                <w:rFonts w:ascii="宋体" w:hAnsi="宋体" w:cs="宋体" w:hint="eastAsia"/>
                <w:color w:val="000000"/>
                <w:kern w:val="0"/>
                <w:sz w:val="20"/>
                <w:szCs w:val="20"/>
              </w:rPr>
              <w:t>唐山高新技术产业开发区管理委员会</w:t>
            </w:r>
            <w:r w:rsidR="007278D7" w:rsidRPr="007278D7">
              <w:rPr>
                <w:sz w:val="44"/>
              </w:rPr>
              <w:pict>
                <v:group id="1056" o:spid="_x0000_s1091" style="position:absolute;margin-left:-73.25pt;margin-top:-129.4pt;width:243.2pt;height:41.2pt;z-index:251663360;mso-position-horizontal-relative:text;mso-position-vertical-relative:page" coordsize="0,0">
                  <v:rect id="1057" o:spid="_x0000_s1093" style="position:absolute;left:4551;top:52615;width:8546;height:1175" fillcolor="#d8d8d8" stroked="f" strokecolor="#af7621" strokeweight="2pt"/>
                  <v:rect id="1058" o:spid="_x0000_s1092" style="position:absolute;left:4577;top:52890;width:8324;height:1123;v-text-anchor:middle" fillcolor="#ad002d" strokecolor="#af7621" strokeweight="2pt">
                    <v:textbox>
                      <w:txbxContent>
                        <w:p w:rsidR="007B334E" w:rsidRDefault="007B334E">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2018年度部门决算☞决算报表</w:t>
                          </w:r>
                        </w:p>
                        <w:p w:rsidR="007B334E" w:rsidRDefault="007B334E">
                          <w:pPr>
                            <w:jc w:val="center"/>
                          </w:pPr>
                        </w:p>
                      </w:txbxContent>
                    </v:textbox>
                  </v:rect>
                  <w10:wrap anchory="page"/>
                  <w10:anchorlock/>
                </v:group>
              </w:pict>
            </w:r>
          </w:p>
        </w:tc>
        <w:tc>
          <w:tcPr>
            <w:tcW w:w="740"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uto"/>
              <w:rPr>
                <w:rFonts w:ascii="Arial" w:hAnsi="Arial" w:cs="Arial"/>
                <w:color w:val="000000"/>
                <w:sz w:val="22"/>
                <w:szCs w:val="22"/>
              </w:rPr>
            </w:pPr>
          </w:p>
        </w:tc>
        <w:tc>
          <w:tcPr>
            <w:tcW w:w="560"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uto"/>
              <w:rPr>
                <w:rFonts w:ascii="Arial" w:hAnsi="Arial" w:cs="Arial"/>
                <w:color w:val="000000"/>
                <w:sz w:val="22"/>
                <w:szCs w:val="22"/>
              </w:rPr>
            </w:pPr>
          </w:p>
        </w:tc>
        <w:tc>
          <w:tcPr>
            <w:tcW w:w="2645" w:type="dxa"/>
            <w:gridSpan w:val="2"/>
            <w:tcBorders>
              <w:top w:val="nil"/>
              <w:left w:val="nil"/>
              <w:bottom w:val="nil"/>
              <w:right w:val="nil"/>
            </w:tcBorders>
            <w:shd w:val="clear" w:color="auto" w:fill="auto"/>
            <w:tcMar>
              <w:top w:w="15" w:type="dxa"/>
              <w:left w:w="15" w:type="dxa"/>
              <w:right w:w="15" w:type="dxa"/>
            </w:tcMar>
            <w:vAlign w:val="center"/>
          </w:tcPr>
          <w:p w:rsidR="00C71CED" w:rsidRDefault="00814812">
            <w:pPr>
              <w:widowControl/>
              <w:spacing w:after="0" w:line="240" w:lineRule="auto"/>
              <w:jc w:val="right"/>
              <w:textAlignment w:val="center"/>
              <w:rPr>
                <w:rFonts w:ascii="宋体" w:hAnsi="宋体" w:cs="宋体"/>
                <w:color w:val="000000"/>
                <w:sz w:val="22"/>
                <w:szCs w:val="22"/>
              </w:rPr>
            </w:pPr>
            <w:r>
              <w:rPr>
                <w:rFonts w:ascii="宋体" w:hAnsi="宋体" w:cs="宋体" w:hint="eastAsia"/>
                <w:color w:val="000000"/>
                <w:kern w:val="0"/>
                <w:sz w:val="22"/>
                <w:szCs w:val="22"/>
              </w:rPr>
              <w:t>金额单位：万元</w:t>
            </w:r>
          </w:p>
        </w:tc>
      </w:tr>
      <w:tr w:rsidR="00C71CED">
        <w:trPr>
          <w:trHeight w:val="277"/>
          <w:jc w:val="center"/>
        </w:trPr>
        <w:tc>
          <w:tcPr>
            <w:tcW w:w="2995"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人员经费</w:t>
            </w:r>
          </w:p>
        </w:tc>
        <w:tc>
          <w:tcPr>
            <w:tcW w:w="6185" w:type="dxa"/>
            <w:gridSpan w:val="6"/>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公用经费</w:t>
            </w:r>
          </w:p>
        </w:tc>
      </w:tr>
      <w:tr w:rsidR="00C71CED">
        <w:trPr>
          <w:trHeight w:val="312"/>
          <w:jc w:val="center"/>
        </w:trPr>
        <w:tc>
          <w:tcPr>
            <w:tcW w:w="558" w:type="dxa"/>
            <w:vMerge w:val="restart"/>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科目编码</w:t>
            </w:r>
          </w:p>
        </w:tc>
        <w:tc>
          <w:tcPr>
            <w:tcW w:w="1597"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科目名称</w:t>
            </w:r>
          </w:p>
        </w:tc>
        <w:tc>
          <w:tcPr>
            <w:tcW w:w="840"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决算数</w:t>
            </w:r>
          </w:p>
        </w:tc>
        <w:tc>
          <w:tcPr>
            <w:tcW w:w="477"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科目编码</w:t>
            </w:r>
          </w:p>
        </w:tc>
        <w:tc>
          <w:tcPr>
            <w:tcW w:w="1763"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科目名称</w:t>
            </w:r>
          </w:p>
        </w:tc>
        <w:tc>
          <w:tcPr>
            <w:tcW w:w="740"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决算数</w:t>
            </w:r>
          </w:p>
        </w:tc>
        <w:tc>
          <w:tcPr>
            <w:tcW w:w="560"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科目编码</w:t>
            </w:r>
          </w:p>
        </w:tc>
        <w:tc>
          <w:tcPr>
            <w:tcW w:w="1788"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科目名称</w:t>
            </w:r>
          </w:p>
        </w:tc>
        <w:tc>
          <w:tcPr>
            <w:tcW w:w="857"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决算数</w:t>
            </w:r>
          </w:p>
        </w:tc>
      </w:tr>
      <w:tr w:rsidR="00C71CED">
        <w:trPr>
          <w:trHeight w:val="312"/>
          <w:jc w:val="center"/>
        </w:trPr>
        <w:tc>
          <w:tcPr>
            <w:tcW w:w="558" w:type="dxa"/>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uto"/>
              <w:jc w:val="center"/>
              <w:rPr>
                <w:rFonts w:ascii="宋体" w:hAnsi="宋体" w:cs="宋体"/>
                <w:color w:val="000000"/>
                <w:sz w:val="22"/>
                <w:szCs w:val="22"/>
              </w:rPr>
            </w:pPr>
          </w:p>
        </w:tc>
        <w:tc>
          <w:tcPr>
            <w:tcW w:w="1597"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uto"/>
              <w:jc w:val="center"/>
              <w:rPr>
                <w:rFonts w:ascii="宋体" w:hAnsi="宋体" w:cs="宋体"/>
                <w:color w:val="000000"/>
                <w:sz w:val="22"/>
                <w:szCs w:val="22"/>
              </w:rPr>
            </w:pPr>
          </w:p>
        </w:tc>
        <w:tc>
          <w:tcPr>
            <w:tcW w:w="840"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uto"/>
              <w:jc w:val="center"/>
              <w:rPr>
                <w:rFonts w:ascii="宋体" w:hAnsi="宋体" w:cs="宋体"/>
                <w:color w:val="000000"/>
                <w:sz w:val="22"/>
                <w:szCs w:val="22"/>
              </w:rPr>
            </w:pPr>
          </w:p>
        </w:tc>
        <w:tc>
          <w:tcPr>
            <w:tcW w:w="477"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uto"/>
              <w:jc w:val="center"/>
              <w:rPr>
                <w:rFonts w:ascii="宋体" w:hAnsi="宋体" w:cs="宋体"/>
                <w:color w:val="000000"/>
                <w:sz w:val="22"/>
                <w:szCs w:val="22"/>
              </w:rPr>
            </w:pPr>
          </w:p>
        </w:tc>
        <w:tc>
          <w:tcPr>
            <w:tcW w:w="1763"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uto"/>
              <w:jc w:val="center"/>
              <w:rPr>
                <w:rFonts w:ascii="宋体" w:hAnsi="宋体" w:cs="宋体"/>
                <w:color w:val="000000"/>
                <w:sz w:val="22"/>
                <w:szCs w:val="22"/>
              </w:rPr>
            </w:pPr>
          </w:p>
        </w:tc>
        <w:tc>
          <w:tcPr>
            <w:tcW w:w="740"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uto"/>
              <w:jc w:val="center"/>
              <w:rPr>
                <w:rFonts w:ascii="宋体" w:hAnsi="宋体" w:cs="宋体"/>
                <w:color w:val="000000"/>
                <w:sz w:val="22"/>
                <w:szCs w:val="22"/>
              </w:rPr>
            </w:pPr>
          </w:p>
        </w:tc>
        <w:tc>
          <w:tcPr>
            <w:tcW w:w="560"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uto"/>
              <w:jc w:val="center"/>
              <w:rPr>
                <w:rFonts w:ascii="宋体" w:hAnsi="宋体" w:cs="宋体"/>
                <w:color w:val="000000"/>
                <w:sz w:val="22"/>
                <w:szCs w:val="22"/>
              </w:rPr>
            </w:pPr>
          </w:p>
        </w:tc>
        <w:tc>
          <w:tcPr>
            <w:tcW w:w="1788"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uto"/>
              <w:jc w:val="center"/>
              <w:rPr>
                <w:rFonts w:ascii="宋体" w:hAnsi="宋体" w:cs="宋体"/>
                <w:color w:val="000000"/>
                <w:sz w:val="22"/>
                <w:szCs w:val="22"/>
              </w:rPr>
            </w:pPr>
          </w:p>
        </w:tc>
        <w:tc>
          <w:tcPr>
            <w:tcW w:w="857"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uto"/>
              <w:jc w:val="center"/>
              <w:rPr>
                <w:rFonts w:ascii="宋体" w:hAnsi="宋体" w:cs="宋体"/>
                <w:color w:val="000000"/>
                <w:sz w:val="22"/>
                <w:szCs w:val="22"/>
              </w:rPr>
            </w:pPr>
          </w:p>
        </w:tc>
      </w:tr>
      <w:tr w:rsidR="00C71CED">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工资福利支出</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321.48</w:t>
            </w: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商品和服务支出</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8.23</w:t>
            </w: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307</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债务利息及费用支出</w:t>
            </w: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20"/>
                <w:szCs w:val="20"/>
              </w:rPr>
            </w:pPr>
          </w:p>
        </w:tc>
      </w:tr>
      <w:tr w:rsidR="00C71CED">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30101</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基本工资</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77.51</w:t>
            </w: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30201</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办公费</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1.95</w:t>
            </w: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30701</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国内债务付息</w:t>
            </w: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20"/>
                <w:szCs w:val="20"/>
              </w:rPr>
            </w:pPr>
          </w:p>
        </w:tc>
      </w:tr>
      <w:tr w:rsidR="00C71CED">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30102</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津贴补贴</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136</w:t>
            </w: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30202</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印刷费</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30702</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国外债务付息</w:t>
            </w: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20"/>
                <w:szCs w:val="20"/>
              </w:rPr>
            </w:pPr>
          </w:p>
        </w:tc>
      </w:tr>
      <w:tr w:rsidR="00C71CED">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30103</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奖金</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32.21</w:t>
            </w: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30203</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咨询费</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资本性支出</w:t>
            </w: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20"/>
                <w:szCs w:val="20"/>
              </w:rPr>
            </w:pPr>
          </w:p>
        </w:tc>
      </w:tr>
      <w:tr w:rsidR="00C71CED">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30106</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伙食补助费</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30204</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手续费</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31001</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房屋建筑物购建</w:t>
            </w: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20"/>
                <w:szCs w:val="20"/>
              </w:rPr>
            </w:pPr>
          </w:p>
        </w:tc>
      </w:tr>
      <w:tr w:rsidR="00C71CED">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30107</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绩效工资</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30205</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水费</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31002</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办公设备购置</w:t>
            </w: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20"/>
                <w:szCs w:val="20"/>
              </w:rPr>
            </w:pPr>
          </w:p>
        </w:tc>
      </w:tr>
      <w:tr w:rsidR="00C71CED">
        <w:trPr>
          <w:trHeight w:val="425"/>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30108</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机关事业单位基本养老保险缴费</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26.93</w:t>
            </w: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30206</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电费</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31003</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专用设备购置</w:t>
            </w: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20"/>
                <w:szCs w:val="20"/>
              </w:rPr>
            </w:pPr>
          </w:p>
        </w:tc>
      </w:tr>
      <w:tr w:rsidR="00C71CED">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30109</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职业年金缴费</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30207</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邮电费</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1.75</w:t>
            </w: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31005</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基础设施建设</w:t>
            </w: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20"/>
                <w:szCs w:val="20"/>
              </w:rPr>
            </w:pPr>
          </w:p>
        </w:tc>
      </w:tr>
      <w:tr w:rsidR="00C71CED">
        <w:trPr>
          <w:trHeight w:val="425"/>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30110</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职工基本医疗保险缴费</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30.85</w:t>
            </w: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30208</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取暖费</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31006</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大型修缮</w:t>
            </w: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20"/>
                <w:szCs w:val="20"/>
              </w:rPr>
            </w:pPr>
          </w:p>
        </w:tc>
      </w:tr>
      <w:tr w:rsidR="00C71CED">
        <w:trPr>
          <w:trHeight w:val="425"/>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30111</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公务员医疗补助缴费</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30209</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物业管理费</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31007</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信息网络及软件购置更新</w:t>
            </w: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20"/>
                <w:szCs w:val="20"/>
              </w:rPr>
            </w:pPr>
          </w:p>
        </w:tc>
      </w:tr>
      <w:tr w:rsidR="00C71CED">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30112</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其他社会保障缴费</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1.36</w:t>
            </w: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30211</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差旅费</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0.75</w:t>
            </w: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31008</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物资储备</w:t>
            </w: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20"/>
                <w:szCs w:val="20"/>
              </w:rPr>
            </w:pPr>
          </w:p>
        </w:tc>
      </w:tr>
      <w:tr w:rsidR="00C71CED">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30113</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住房公积金</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16.62</w:t>
            </w: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30212</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因公出国（境）费用</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31009</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土地补偿</w:t>
            </w: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20"/>
                <w:szCs w:val="20"/>
              </w:rPr>
            </w:pPr>
          </w:p>
        </w:tc>
      </w:tr>
      <w:tr w:rsidR="00C71CED">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30114</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医疗费</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30213</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维修（护）费</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31010</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安置补助</w:t>
            </w: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20"/>
                <w:szCs w:val="20"/>
              </w:rPr>
            </w:pPr>
          </w:p>
        </w:tc>
      </w:tr>
      <w:tr w:rsidR="00C71CED">
        <w:trPr>
          <w:trHeight w:val="425"/>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30199</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其他工资福利支出</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30214</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租赁费</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31011</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地上附着物和青苗补偿</w:t>
            </w: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20"/>
                <w:szCs w:val="20"/>
              </w:rPr>
            </w:pPr>
          </w:p>
        </w:tc>
      </w:tr>
      <w:tr w:rsidR="00C71CED">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303</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对个人和家庭的补助</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262.88</w:t>
            </w: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30215</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会议费</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0.9</w:t>
            </w: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31012</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拆迁补偿</w:t>
            </w: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20"/>
                <w:szCs w:val="20"/>
              </w:rPr>
            </w:pPr>
          </w:p>
        </w:tc>
      </w:tr>
      <w:tr w:rsidR="00C71CED">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30301</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离休费</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30216</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培训费</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0.39</w:t>
            </w: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31013</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公务用车购置</w:t>
            </w: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20"/>
                <w:szCs w:val="20"/>
              </w:rPr>
            </w:pPr>
          </w:p>
        </w:tc>
      </w:tr>
      <w:tr w:rsidR="00C71CED">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30302</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退休费</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262.87</w:t>
            </w: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30217</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公务接待费</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31019</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其他交通工具购置</w:t>
            </w: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20"/>
                <w:szCs w:val="20"/>
              </w:rPr>
            </w:pPr>
          </w:p>
        </w:tc>
      </w:tr>
      <w:tr w:rsidR="00C71CED">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30303</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退职（役）费</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30218</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专用材料费</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31021</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文物和陈列品购置</w:t>
            </w: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20"/>
                <w:szCs w:val="20"/>
              </w:rPr>
            </w:pPr>
          </w:p>
        </w:tc>
      </w:tr>
      <w:tr w:rsidR="00C71CED">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30304</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抚恤金</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30224</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被装购置费</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31022</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无形资产购置</w:t>
            </w: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20"/>
                <w:szCs w:val="20"/>
              </w:rPr>
            </w:pPr>
          </w:p>
        </w:tc>
      </w:tr>
      <w:tr w:rsidR="00C71CED">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30305</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生活补助</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30225</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专用燃料费</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31099</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其他资本性支出</w:t>
            </w: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20"/>
                <w:szCs w:val="20"/>
              </w:rPr>
            </w:pPr>
          </w:p>
        </w:tc>
      </w:tr>
      <w:tr w:rsidR="00C71CED">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30306</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救济费</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30226</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劳务费</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399</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其他支出</w:t>
            </w: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20"/>
                <w:szCs w:val="20"/>
              </w:rPr>
            </w:pPr>
          </w:p>
        </w:tc>
      </w:tr>
      <w:tr w:rsidR="00C71CED">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30307</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医疗费补助</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30227</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委托业务费</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39906</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赠与</w:t>
            </w: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20"/>
                <w:szCs w:val="20"/>
              </w:rPr>
            </w:pPr>
          </w:p>
        </w:tc>
      </w:tr>
      <w:tr w:rsidR="00C71CED">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30308</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助学金</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30228</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工会经费</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2.36</w:t>
            </w: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39907</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国家赔偿费用支出</w:t>
            </w: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20"/>
                <w:szCs w:val="20"/>
              </w:rPr>
            </w:pPr>
          </w:p>
        </w:tc>
      </w:tr>
      <w:tr w:rsidR="00C71CED">
        <w:trPr>
          <w:trHeight w:val="420"/>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30309</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奖励金</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0.01</w:t>
            </w: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30229</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福利费</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39908</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对民间非营利组织和群众性自治组织补贴</w:t>
            </w: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20"/>
                <w:szCs w:val="20"/>
              </w:rPr>
            </w:pPr>
          </w:p>
        </w:tc>
      </w:tr>
      <w:tr w:rsidR="00C71CED">
        <w:trPr>
          <w:trHeight w:val="425"/>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30310</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个人农业生产补贴</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30231</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公务用车运行维护费</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39999</w:t>
            </w: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其他支出</w:t>
            </w: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20"/>
                <w:szCs w:val="20"/>
              </w:rPr>
            </w:pPr>
          </w:p>
        </w:tc>
      </w:tr>
      <w:tr w:rsidR="00C71CED">
        <w:trPr>
          <w:trHeight w:val="425"/>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30399</w:t>
            </w: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其他对个人和家庭的补助支出</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30239</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其他交通费用</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left"/>
              <w:rPr>
                <w:rFonts w:ascii="宋体" w:hAnsi="宋体" w:cs="宋体"/>
                <w:color w:val="000000"/>
                <w:sz w:val="16"/>
                <w:szCs w:val="16"/>
              </w:rPr>
            </w:pP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left"/>
              <w:rPr>
                <w:rFonts w:ascii="宋体" w:hAnsi="宋体" w:cs="宋体"/>
                <w:color w:val="000000"/>
                <w:sz w:val="16"/>
                <w:szCs w:val="16"/>
              </w:rPr>
            </w:pP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20"/>
                <w:szCs w:val="20"/>
              </w:rPr>
            </w:pPr>
          </w:p>
        </w:tc>
      </w:tr>
      <w:tr w:rsidR="00C71CED">
        <w:trPr>
          <w:trHeight w:val="238"/>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left"/>
              <w:rPr>
                <w:rFonts w:ascii="宋体" w:hAnsi="宋体" w:cs="宋体"/>
                <w:color w:val="000000"/>
                <w:sz w:val="16"/>
                <w:szCs w:val="16"/>
              </w:rPr>
            </w:pP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left"/>
              <w:rPr>
                <w:rFonts w:ascii="宋体" w:hAnsi="宋体" w:cs="宋体"/>
                <w:color w:val="000000"/>
                <w:sz w:val="16"/>
                <w:szCs w:val="16"/>
              </w:rPr>
            </w:pP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30240</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税金及附加费用</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left"/>
              <w:rPr>
                <w:rFonts w:ascii="宋体" w:hAnsi="宋体" w:cs="宋体"/>
                <w:color w:val="000000"/>
                <w:sz w:val="16"/>
                <w:szCs w:val="16"/>
              </w:rPr>
            </w:pP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left"/>
              <w:rPr>
                <w:rFonts w:ascii="宋体" w:hAnsi="宋体" w:cs="宋体"/>
                <w:color w:val="000000"/>
                <w:sz w:val="16"/>
                <w:szCs w:val="16"/>
              </w:rPr>
            </w:pP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20"/>
                <w:szCs w:val="20"/>
              </w:rPr>
            </w:pPr>
          </w:p>
        </w:tc>
      </w:tr>
      <w:tr w:rsidR="00C71CED">
        <w:trPr>
          <w:trHeight w:val="425"/>
          <w:jc w:val="center"/>
        </w:trPr>
        <w:tc>
          <w:tcPr>
            <w:tcW w:w="558"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left"/>
              <w:rPr>
                <w:rFonts w:ascii="宋体" w:hAnsi="宋体" w:cs="宋体"/>
                <w:color w:val="000000"/>
                <w:sz w:val="16"/>
                <w:szCs w:val="16"/>
              </w:rPr>
            </w:pPr>
          </w:p>
        </w:tc>
        <w:tc>
          <w:tcPr>
            <w:tcW w:w="159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left"/>
              <w:rPr>
                <w:rFonts w:ascii="宋体" w:hAnsi="宋体" w:cs="宋体"/>
                <w:color w:val="000000"/>
                <w:sz w:val="16"/>
                <w:szCs w:val="16"/>
              </w:rPr>
            </w:pP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30299</w:t>
            </w:r>
          </w:p>
        </w:tc>
        <w:tc>
          <w:tcPr>
            <w:tcW w:w="176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left"/>
              <w:textAlignment w:val="center"/>
              <w:rPr>
                <w:rFonts w:ascii="宋体" w:hAnsi="宋体" w:cs="宋体"/>
                <w:color w:val="000000"/>
                <w:sz w:val="16"/>
                <w:szCs w:val="16"/>
              </w:rPr>
            </w:pPr>
            <w:r>
              <w:rPr>
                <w:rFonts w:ascii="宋体" w:hAnsi="宋体" w:cs="宋体" w:hint="eastAsia"/>
                <w:color w:val="000000"/>
                <w:kern w:val="0"/>
                <w:sz w:val="16"/>
                <w:szCs w:val="16"/>
              </w:rPr>
              <w:t xml:space="preserve">  其他商品和服务支出</w:t>
            </w:r>
          </w:p>
        </w:tc>
        <w:tc>
          <w:tcPr>
            <w:tcW w:w="7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0.13</w:t>
            </w:r>
          </w:p>
        </w:tc>
        <w:tc>
          <w:tcPr>
            <w:tcW w:w="56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left"/>
              <w:rPr>
                <w:rFonts w:ascii="宋体" w:hAnsi="宋体" w:cs="宋体"/>
                <w:color w:val="000000"/>
                <w:sz w:val="16"/>
                <w:szCs w:val="16"/>
              </w:rPr>
            </w:pPr>
          </w:p>
        </w:tc>
        <w:tc>
          <w:tcPr>
            <w:tcW w:w="178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left"/>
              <w:rPr>
                <w:rFonts w:ascii="宋体" w:hAnsi="宋体" w:cs="宋体"/>
                <w:color w:val="000000"/>
                <w:sz w:val="16"/>
                <w:szCs w:val="16"/>
              </w:rPr>
            </w:pP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napToGrid w:val="0"/>
              <w:spacing w:after="0" w:line="240" w:lineRule="auto"/>
              <w:jc w:val="right"/>
              <w:rPr>
                <w:rFonts w:ascii="宋体" w:hAnsi="宋体" w:cs="宋体"/>
                <w:color w:val="000000"/>
                <w:sz w:val="20"/>
                <w:szCs w:val="20"/>
              </w:rPr>
            </w:pPr>
          </w:p>
        </w:tc>
      </w:tr>
      <w:tr w:rsidR="00C71CED">
        <w:trPr>
          <w:trHeight w:val="317"/>
          <w:jc w:val="center"/>
        </w:trPr>
        <w:tc>
          <w:tcPr>
            <w:tcW w:w="2155"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center"/>
              <w:textAlignment w:val="center"/>
              <w:rPr>
                <w:rFonts w:ascii="宋体" w:hAnsi="宋体" w:cs="宋体"/>
                <w:color w:val="000000"/>
                <w:sz w:val="16"/>
                <w:szCs w:val="16"/>
              </w:rPr>
            </w:pPr>
            <w:r>
              <w:rPr>
                <w:rFonts w:ascii="宋体" w:hAnsi="宋体" w:cs="宋体" w:hint="eastAsia"/>
                <w:color w:val="000000"/>
                <w:kern w:val="0"/>
                <w:sz w:val="16"/>
                <w:szCs w:val="16"/>
              </w:rPr>
              <w:t>人员经费合计</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584.36</w:t>
            </w:r>
          </w:p>
        </w:tc>
        <w:tc>
          <w:tcPr>
            <w:tcW w:w="5328" w:type="dxa"/>
            <w:gridSpan w:val="5"/>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center"/>
              <w:textAlignment w:val="center"/>
              <w:rPr>
                <w:rFonts w:ascii="宋体" w:hAnsi="宋体" w:cs="宋体"/>
                <w:color w:val="000000"/>
                <w:sz w:val="16"/>
                <w:szCs w:val="16"/>
              </w:rPr>
            </w:pPr>
            <w:r>
              <w:rPr>
                <w:rFonts w:ascii="宋体" w:hAnsi="宋体" w:cs="宋体" w:hint="eastAsia"/>
                <w:color w:val="000000"/>
                <w:kern w:val="0"/>
                <w:sz w:val="16"/>
                <w:szCs w:val="16"/>
              </w:rPr>
              <w:t>公用经费合计</w:t>
            </w:r>
          </w:p>
        </w:tc>
        <w:tc>
          <w:tcPr>
            <w:tcW w:w="857"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napToGrid w:val="0"/>
              <w:spacing w:after="0" w:line="240" w:lineRule="auto"/>
              <w:jc w:val="right"/>
              <w:rPr>
                <w:rFonts w:ascii="宋体" w:hAnsi="宋体" w:cs="宋体"/>
                <w:color w:val="000000"/>
                <w:sz w:val="16"/>
                <w:szCs w:val="16"/>
              </w:rPr>
            </w:pPr>
            <w:r>
              <w:rPr>
                <w:rFonts w:ascii="宋体" w:hAnsi="宋体" w:cs="宋体" w:hint="eastAsia"/>
                <w:color w:val="000000"/>
                <w:sz w:val="16"/>
                <w:szCs w:val="16"/>
              </w:rPr>
              <w:t>8.23</w:t>
            </w:r>
          </w:p>
        </w:tc>
      </w:tr>
      <w:tr w:rsidR="00C71CED">
        <w:trPr>
          <w:trHeight w:val="277"/>
          <w:jc w:val="center"/>
        </w:trPr>
        <w:tc>
          <w:tcPr>
            <w:tcW w:w="9180" w:type="dxa"/>
            <w:gridSpan w:val="9"/>
            <w:tcBorders>
              <w:top w:val="nil"/>
              <w:left w:val="nil"/>
              <w:bottom w:val="nil"/>
              <w:right w:val="nil"/>
            </w:tcBorders>
            <w:shd w:val="clear" w:color="auto" w:fill="auto"/>
            <w:tcMar>
              <w:top w:w="15" w:type="dxa"/>
              <w:left w:w="15" w:type="dxa"/>
              <w:right w:w="15" w:type="dxa"/>
            </w:tcMar>
            <w:vAlign w:val="center"/>
          </w:tcPr>
          <w:p w:rsidR="00C71CED" w:rsidRDefault="00814812">
            <w:pPr>
              <w:widowControl/>
              <w:spacing w:after="0" w:line="240" w:lineRule="auto"/>
              <w:jc w:val="left"/>
              <w:textAlignment w:val="center"/>
              <w:rPr>
                <w:rFonts w:ascii="宋体" w:hAnsi="宋体" w:cs="宋体"/>
                <w:color w:val="000000"/>
                <w:sz w:val="20"/>
                <w:szCs w:val="20"/>
              </w:rPr>
            </w:pPr>
            <w:r>
              <w:rPr>
                <w:rFonts w:ascii="宋体" w:hAnsi="宋体" w:cs="宋体" w:hint="eastAsia"/>
                <w:color w:val="000000"/>
                <w:kern w:val="0"/>
                <w:sz w:val="20"/>
                <w:szCs w:val="20"/>
              </w:rPr>
              <w:t xml:space="preserve">注：本表反映部门本年度一般公共预算财政拨款基本支出明细情况。        </w:t>
            </w:r>
          </w:p>
        </w:tc>
      </w:tr>
    </w:tbl>
    <w:p w:rsidR="00C71CED" w:rsidRDefault="00C71CED">
      <w:pPr>
        <w:widowControl/>
        <w:spacing w:after="0" w:line="560" w:lineRule="exact"/>
        <w:jc w:val="left"/>
        <w:rPr>
          <w:rFonts w:ascii="仿宋_GB2312" w:eastAsia="仿宋_GB2312" w:hAnsi="宋体"/>
          <w:b/>
          <w:sz w:val="28"/>
          <w:szCs w:val="28"/>
          <w:highlight w:val="yellow"/>
        </w:rPr>
        <w:sectPr w:rsidR="00C71CED">
          <w:pgSz w:w="11906" w:h="16838"/>
          <w:pgMar w:top="2098" w:right="1474" w:bottom="1984" w:left="1588" w:header="851" w:footer="992" w:gutter="0"/>
          <w:cols w:space="0"/>
          <w:docGrid w:type="lines" w:linePitch="312"/>
        </w:sectPr>
      </w:pPr>
    </w:p>
    <w:tbl>
      <w:tblPr>
        <w:tblW w:w="8800" w:type="dxa"/>
        <w:jc w:val="center"/>
        <w:tblInd w:w="37" w:type="dxa"/>
        <w:tblLayout w:type="fixed"/>
        <w:tblCellMar>
          <w:left w:w="0" w:type="dxa"/>
          <w:right w:w="0" w:type="dxa"/>
        </w:tblCellMar>
        <w:tblLook w:val="04A0"/>
      </w:tblPr>
      <w:tblGrid>
        <w:gridCol w:w="1158"/>
        <w:gridCol w:w="1527"/>
        <w:gridCol w:w="1528"/>
        <w:gridCol w:w="1530"/>
        <w:gridCol w:w="1530"/>
        <w:gridCol w:w="1527"/>
      </w:tblGrid>
      <w:tr w:rsidR="00C71CED">
        <w:trPr>
          <w:trHeight w:val="584"/>
          <w:jc w:val="center"/>
        </w:trPr>
        <w:tc>
          <w:tcPr>
            <w:tcW w:w="8800" w:type="dxa"/>
            <w:gridSpan w:val="6"/>
            <w:tcBorders>
              <w:top w:val="nil"/>
              <w:left w:val="nil"/>
              <w:bottom w:val="nil"/>
              <w:right w:val="nil"/>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黑体" w:eastAsia="黑体" w:hAnsi="宋体" w:cs="黑体"/>
                <w:color w:val="000000"/>
                <w:sz w:val="40"/>
                <w:szCs w:val="40"/>
              </w:rPr>
            </w:pPr>
            <w:r>
              <w:rPr>
                <w:rFonts w:ascii="黑体" w:eastAsia="黑体" w:hAnsi="宋体" w:cs="黑体" w:hint="eastAsia"/>
                <w:color w:val="000000"/>
                <w:kern w:val="0"/>
                <w:sz w:val="40"/>
                <w:szCs w:val="40"/>
              </w:rPr>
              <w:lastRenderedPageBreak/>
              <w:t>一般公共预算财政拨款“</w:t>
            </w:r>
            <w:r w:rsidR="007278D7" w:rsidRPr="007278D7">
              <w:rPr>
                <w:sz w:val="44"/>
              </w:rPr>
              <w:pict>
                <v:group id="1059" o:spid="_x0000_s1088" style="position:absolute;left:0;text-align:left;margin-left:-82.75pt;margin-top:-81.1pt;width:243.2pt;height:41.2pt;z-index:251664384;mso-position-horizontal-relative:text;mso-position-vertical-relative:page" coordsize="0,0">
                  <v:rect id="1060" o:spid="_x0000_s1090" style="position:absolute;left:4551;top:52615;width:8546;height:1175" fillcolor="#d8d8d8" stroked="f" strokecolor="#af7621" strokeweight="2pt"/>
                  <v:rect id="1061" o:spid="_x0000_s1089" style="position:absolute;left:4577;top:52890;width:8324;height:1123;v-text-anchor:middle" fillcolor="#ad002d" strokecolor="#af7621" strokeweight="2pt">
                    <v:textbox>
                      <w:txbxContent>
                        <w:p w:rsidR="007B334E" w:rsidRDefault="007B334E">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2018年度部门决算☞决算报表</w:t>
                          </w:r>
                        </w:p>
                        <w:p w:rsidR="007B334E" w:rsidRDefault="007B334E">
                          <w:pPr>
                            <w:jc w:val="center"/>
                          </w:pPr>
                        </w:p>
                      </w:txbxContent>
                    </v:textbox>
                  </v:rect>
                  <w10:wrap anchory="page"/>
                  <w10:anchorlock/>
                </v:group>
              </w:pict>
            </w:r>
            <w:r>
              <w:rPr>
                <w:rFonts w:ascii="黑体" w:eastAsia="黑体" w:hAnsi="宋体" w:cs="黑体" w:hint="eastAsia"/>
                <w:color w:val="000000"/>
                <w:kern w:val="0"/>
                <w:sz w:val="40"/>
                <w:szCs w:val="40"/>
              </w:rPr>
              <w:t>三公”经费支出决算表</w:t>
            </w:r>
          </w:p>
        </w:tc>
      </w:tr>
      <w:tr w:rsidR="00C71CED">
        <w:trPr>
          <w:trHeight w:val="347"/>
          <w:jc w:val="center"/>
        </w:trPr>
        <w:tc>
          <w:tcPr>
            <w:tcW w:w="1158"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rPr>
                <w:rFonts w:ascii="Arial" w:hAnsi="Arial" w:cs="Arial"/>
                <w:color w:val="000000"/>
                <w:sz w:val="20"/>
                <w:szCs w:val="20"/>
              </w:rPr>
            </w:pPr>
          </w:p>
        </w:tc>
        <w:tc>
          <w:tcPr>
            <w:tcW w:w="1527"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rPr>
                <w:rFonts w:ascii="Arial" w:hAnsi="Arial" w:cs="Arial"/>
                <w:color w:val="000000"/>
                <w:sz w:val="20"/>
                <w:szCs w:val="20"/>
              </w:rPr>
            </w:pPr>
          </w:p>
        </w:tc>
        <w:tc>
          <w:tcPr>
            <w:tcW w:w="1528"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rPr>
                <w:rFonts w:ascii="Arial" w:hAnsi="Arial" w:cs="Arial"/>
                <w:color w:val="000000"/>
                <w:sz w:val="20"/>
                <w:szCs w:val="20"/>
              </w:rPr>
            </w:pPr>
          </w:p>
        </w:tc>
        <w:tc>
          <w:tcPr>
            <w:tcW w:w="1530"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rPr>
                <w:rFonts w:ascii="Arial" w:hAnsi="Arial" w:cs="Arial"/>
                <w:color w:val="000000"/>
                <w:sz w:val="20"/>
                <w:szCs w:val="20"/>
              </w:rPr>
            </w:pPr>
          </w:p>
        </w:tc>
        <w:tc>
          <w:tcPr>
            <w:tcW w:w="1530"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rPr>
                <w:rFonts w:ascii="Arial" w:hAnsi="Arial" w:cs="Arial"/>
                <w:color w:val="000000"/>
                <w:sz w:val="20"/>
                <w:szCs w:val="20"/>
              </w:rPr>
            </w:pPr>
          </w:p>
        </w:tc>
        <w:tc>
          <w:tcPr>
            <w:tcW w:w="1527" w:type="dxa"/>
            <w:tcBorders>
              <w:top w:val="nil"/>
              <w:left w:val="nil"/>
              <w:bottom w:val="nil"/>
              <w:right w:val="nil"/>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right"/>
              <w:textAlignment w:val="center"/>
              <w:rPr>
                <w:rFonts w:ascii="宋体" w:hAnsi="宋体" w:cs="宋体"/>
                <w:color w:val="000000"/>
                <w:sz w:val="20"/>
                <w:szCs w:val="20"/>
              </w:rPr>
            </w:pPr>
            <w:r>
              <w:rPr>
                <w:rFonts w:ascii="宋体" w:hAnsi="宋体" w:cs="宋体" w:hint="eastAsia"/>
                <w:color w:val="000000"/>
                <w:kern w:val="0"/>
                <w:sz w:val="20"/>
                <w:szCs w:val="20"/>
              </w:rPr>
              <w:t>公开07表</w:t>
            </w:r>
          </w:p>
        </w:tc>
      </w:tr>
      <w:tr w:rsidR="00C71CED">
        <w:trPr>
          <w:trHeight w:val="347"/>
          <w:jc w:val="center"/>
        </w:trPr>
        <w:tc>
          <w:tcPr>
            <w:tcW w:w="7273" w:type="dxa"/>
            <w:gridSpan w:val="5"/>
            <w:tcBorders>
              <w:top w:val="nil"/>
              <w:left w:val="nil"/>
              <w:bottom w:val="nil"/>
              <w:right w:val="nil"/>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left"/>
              <w:textAlignment w:val="center"/>
              <w:rPr>
                <w:rFonts w:ascii="宋体" w:hAnsi="宋体" w:cs="宋体"/>
                <w:color w:val="000000"/>
                <w:sz w:val="20"/>
                <w:szCs w:val="20"/>
              </w:rPr>
            </w:pPr>
            <w:r>
              <w:rPr>
                <w:rFonts w:ascii="宋体" w:hAnsi="宋体" w:cs="宋体" w:hint="eastAsia"/>
                <w:color w:val="000000"/>
                <w:kern w:val="0"/>
                <w:sz w:val="20"/>
                <w:szCs w:val="20"/>
              </w:rPr>
              <w:t>部门：唐山高新技术产业开发区管理委员会</w:t>
            </w:r>
          </w:p>
        </w:tc>
        <w:tc>
          <w:tcPr>
            <w:tcW w:w="1527" w:type="dxa"/>
            <w:tcBorders>
              <w:top w:val="nil"/>
              <w:left w:val="nil"/>
              <w:bottom w:val="nil"/>
              <w:right w:val="nil"/>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right"/>
              <w:textAlignment w:val="center"/>
              <w:rPr>
                <w:rFonts w:ascii="宋体" w:hAnsi="宋体" w:cs="宋体"/>
                <w:color w:val="000000"/>
                <w:sz w:val="20"/>
                <w:szCs w:val="20"/>
              </w:rPr>
            </w:pPr>
            <w:r>
              <w:rPr>
                <w:rFonts w:ascii="宋体" w:hAnsi="宋体" w:cs="宋体" w:hint="eastAsia"/>
                <w:color w:val="000000"/>
                <w:kern w:val="0"/>
                <w:sz w:val="20"/>
                <w:szCs w:val="20"/>
              </w:rPr>
              <w:t>金额单位：万元</w:t>
            </w:r>
          </w:p>
        </w:tc>
      </w:tr>
      <w:tr w:rsidR="00C71CED">
        <w:trPr>
          <w:trHeight w:val="482"/>
          <w:jc w:val="center"/>
        </w:trPr>
        <w:tc>
          <w:tcPr>
            <w:tcW w:w="8800" w:type="dxa"/>
            <w:gridSpan w:val="6"/>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预算数</w:t>
            </w:r>
          </w:p>
        </w:tc>
      </w:tr>
      <w:tr w:rsidR="00C71CED">
        <w:trPr>
          <w:trHeight w:val="435"/>
          <w:jc w:val="center"/>
        </w:trPr>
        <w:tc>
          <w:tcPr>
            <w:tcW w:w="1158"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合计</w:t>
            </w:r>
          </w:p>
        </w:tc>
        <w:tc>
          <w:tcPr>
            <w:tcW w:w="1527"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因公出国（境）费</w:t>
            </w:r>
          </w:p>
        </w:tc>
        <w:tc>
          <w:tcPr>
            <w:tcW w:w="4588"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公务用车购置及运行费</w:t>
            </w:r>
          </w:p>
        </w:tc>
        <w:tc>
          <w:tcPr>
            <w:tcW w:w="1527"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公务接待费</w:t>
            </w:r>
          </w:p>
        </w:tc>
      </w:tr>
      <w:tr w:rsidR="00C71CED">
        <w:trPr>
          <w:trHeight w:val="686"/>
          <w:jc w:val="center"/>
        </w:trPr>
        <w:tc>
          <w:tcPr>
            <w:tcW w:w="1158"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jc w:val="center"/>
              <w:rPr>
                <w:rFonts w:ascii="宋体" w:hAnsi="宋体" w:cs="宋体"/>
                <w:color w:val="000000"/>
                <w:szCs w:val="21"/>
              </w:rPr>
            </w:pPr>
          </w:p>
        </w:tc>
        <w:tc>
          <w:tcPr>
            <w:tcW w:w="1527"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jc w:val="center"/>
              <w:rPr>
                <w:rFonts w:ascii="宋体" w:hAnsi="宋体" w:cs="宋体"/>
                <w:color w:val="000000"/>
                <w:szCs w:val="21"/>
              </w:rPr>
            </w:pPr>
          </w:p>
        </w:tc>
        <w:tc>
          <w:tcPr>
            <w:tcW w:w="152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小计</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公务用车购置费</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公务用车运行费</w:t>
            </w:r>
          </w:p>
        </w:tc>
        <w:tc>
          <w:tcPr>
            <w:tcW w:w="1527"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jc w:val="center"/>
              <w:rPr>
                <w:rFonts w:ascii="宋体" w:hAnsi="宋体" w:cs="宋体"/>
                <w:color w:val="000000"/>
                <w:szCs w:val="21"/>
              </w:rPr>
            </w:pPr>
          </w:p>
        </w:tc>
      </w:tr>
      <w:tr w:rsidR="00C71CED">
        <w:trPr>
          <w:trHeight w:val="435"/>
          <w:jc w:val="center"/>
        </w:trPr>
        <w:tc>
          <w:tcPr>
            <w:tcW w:w="11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2</w:t>
            </w:r>
          </w:p>
        </w:tc>
        <w:tc>
          <w:tcPr>
            <w:tcW w:w="152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3</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4</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5</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6</w:t>
            </w:r>
          </w:p>
        </w:tc>
      </w:tr>
      <w:tr w:rsidR="00C71CED">
        <w:trPr>
          <w:trHeight w:val="435"/>
          <w:jc w:val="center"/>
        </w:trPr>
        <w:tc>
          <w:tcPr>
            <w:tcW w:w="11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right"/>
              <w:rPr>
                <w:rFonts w:ascii="宋体" w:hAnsi="宋体" w:cs="宋体"/>
                <w:color w:val="000000"/>
                <w:szCs w:val="21"/>
              </w:rPr>
            </w:pPr>
            <w:r>
              <w:rPr>
                <w:rFonts w:ascii="宋体" w:hAnsi="宋体" w:cs="宋体" w:hint="eastAsia"/>
                <w:color w:val="000000"/>
                <w:szCs w:val="21"/>
              </w:rPr>
              <w:t>139</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right"/>
              <w:rPr>
                <w:rFonts w:ascii="宋体" w:hAnsi="宋体" w:cs="宋体"/>
                <w:color w:val="000000"/>
                <w:szCs w:val="21"/>
              </w:rPr>
            </w:pPr>
            <w:r>
              <w:rPr>
                <w:rFonts w:ascii="宋体" w:hAnsi="宋体" w:cs="宋体" w:hint="eastAsia"/>
                <w:color w:val="000000"/>
                <w:szCs w:val="21"/>
              </w:rPr>
              <w:t>50</w:t>
            </w:r>
          </w:p>
        </w:tc>
        <w:tc>
          <w:tcPr>
            <w:tcW w:w="152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right"/>
              <w:rPr>
                <w:rFonts w:ascii="宋体" w:hAnsi="宋体" w:cs="宋体"/>
                <w:color w:val="000000"/>
                <w:szCs w:val="21"/>
              </w:rPr>
            </w:pPr>
            <w:r>
              <w:rPr>
                <w:rFonts w:ascii="宋体" w:hAnsi="宋体" w:cs="宋体" w:hint="eastAsia"/>
                <w:color w:val="000000"/>
                <w:szCs w:val="21"/>
              </w:rPr>
              <w:t>0</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right"/>
              <w:rPr>
                <w:rFonts w:ascii="宋体" w:hAnsi="宋体" w:cs="宋体"/>
                <w:color w:val="000000"/>
                <w:szCs w:val="21"/>
              </w:rPr>
            </w:pPr>
            <w:r>
              <w:rPr>
                <w:rFonts w:ascii="宋体" w:hAnsi="宋体" w:cs="宋体" w:hint="eastAsia"/>
                <w:color w:val="000000"/>
                <w:szCs w:val="21"/>
              </w:rPr>
              <w:t>0</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right"/>
              <w:rPr>
                <w:rFonts w:ascii="宋体" w:hAnsi="宋体" w:cs="宋体"/>
                <w:color w:val="000000"/>
                <w:szCs w:val="21"/>
              </w:rPr>
            </w:pPr>
            <w:r>
              <w:rPr>
                <w:rFonts w:ascii="宋体" w:hAnsi="宋体" w:cs="宋体" w:hint="eastAsia"/>
                <w:color w:val="000000"/>
                <w:szCs w:val="21"/>
              </w:rPr>
              <w:t>0</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right"/>
              <w:rPr>
                <w:rFonts w:ascii="宋体" w:hAnsi="宋体" w:cs="宋体"/>
                <w:color w:val="000000"/>
                <w:szCs w:val="21"/>
              </w:rPr>
            </w:pPr>
            <w:r>
              <w:rPr>
                <w:rFonts w:ascii="宋体" w:hAnsi="宋体" w:cs="宋体" w:hint="eastAsia"/>
                <w:color w:val="000000"/>
                <w:szCs w:val="21"/>
              </w:rPr>
              <w:t>89</w:t>
            </w:r>
          </w:p>
        </w:tc>
      </w:tr>
      <w:tr w:rsidR="00C71CED">
        <w:trPr>
          <w:trHeight w:val="498"/>
          <w:jc w:val="center"/>
        </w:trPr>
        <w:tc>
          <w:tcPr>
            <w:tcW w:w="8800" w:type="dxa"/>
            <w:gridSpan w:val="6"/>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决算数</w:t>
            </w:r>
          </w:p>
        </w:tc>
      </w:tr>
      <w:tr w:rsidR="00C71CED">
        <w:trPr>
          <w:trHeight w:val="435"/>
          <w:jc w:val="center"/>
        </w:trPr>
        <w:tc>
          <w:tcPr>
            <w:tcW w:w="1158"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合计</w:t>
            </w:r>
          </w:p>
        </w:tc>
        <w:tc>
          <w:tcPr>
            <w:tcW w:w="1527"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因公出国（境）费</w:t>
            </w:r>
          </w:p>
        </w:tc>
        <w:tc>
          <w:tcPr>
            <w:tcW w:w="4588"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公务用车购置及运行费</w:t>
            </w:r>
          </w:p>
        </w:tc>
        <w:tc>
          <w:tcPr>
            <w:tcW w:w="1527"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公务接待费</w:t>
            </w:r>
          </w:p>
        </w:tc>
      </w:tr>
      <w:tr w:rsidR="00C71CED">
        <w:trPr>
          <w:trHeight w:val="672"/>
          <w:jc w:val="center"/>
        </w:trPr>
        <w:tc>
          <w:tcPr>
            <w:tcW w:w="1158"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jc w:val="center"/>
              <w:rPr>
                <w:rFonts w:ascii="宋体" w:hAnsi="宋体" w:cs="宋体"/>
                <w:color w:val="000000"/>
                <w:szCs w:val="21"/>
              </w:rPr>
            </w:pPr>
          </w:p>
        </w:tc>
        <w:tc>
          <w:tcPr>
            <w:tcW w:w="1527"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jc w:val="center"/>
              <w:rPr>
                <w:rFonts w:ascii="宋体" w:hAnsi="宋体" w:cs="宋体"/>
                <w:color w:val="000000"/>
                <w:szCs w:val="21"/>
              </w:rPr>
            </w:pPr>
          </w:p>
        </w:tc>
        <w:tc>
          <w:tcPr>
            <w:tcW w:w="152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小计</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公务用车购置费</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公务用车运行费</w:t>
            </w:r>
          </w:p>
        </w:tc>
        <w:tc>
          <w:tcPr>
            <w:tcW w:w="1527"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jc w:val="center"/>
              <w:rPr>
                <w:rFonts w:ascii="宋体" w:hAnsi="宋体" w:cs="宋体"/>
                <w:color w:val="000000"/>
                <w:szCs w:val="21"/>
              </w:rPr>
            </w:pPr>
          </w:p>
        </w:tc>
      </w:tr>
      <w:tr w:rsidR="00C71CED">
        <w:trPr>
          <w:trHeight w:val="435"/>
          <w:jc w:val="center"/>
        </w:trPr>
        <w:tc>
          <w:tcPr>
            <w:tcW w:w="11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7</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8</w:t>
            </w:r>
          </w:p>
        </w:tc>
        <w:tc>
          <w:tcPr>
            <w:tcW w:w="152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9</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10</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11</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12</w:t>
            </w:r>
          </w:p>
        </w:tc>
      </w:tr>
      <w:tr w:rsidR="00C71CED">
        <w:trPr>
          <w:trHeight w:val="435"/>
          <w:jc w:val="center"/>
        </w:trPr>
        <w:tc>
          <w:tcPr>
            <w:tcW w:w="11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right"/>
              <w:rPr>
                <w:rFonts w:ascii="宋体" w:hAnsi="宋体" w:cs="宋体"/>
                <w:color w:val="000000"/>
                <w:szCs w:val="21"/>
              </w:rPr>
            </w:pPr>
            <w:r>
              <w:rPr>
                <w:rFonts w:ascii="宋体" w:hAnsi="宋体" w:cs="宋体" w:hint="eastAsia"/>
                <w:color w:val="000000"/>
                <w:szCs w:val="21"/>
              </w:rPr>
              <w:t>107.4</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right"/>
              <w:rPr>
                <w:rFonts w:ascii="宋体" w:hAnsi="宋体" w:cs="宋体"/>
                <w:color w:val="000000"/>
                <w:szCs w:val="21"/>
              </w:rPr>
            </w:pPr>
            <w:r>
              <w:rPr>
                <w:rFonts w:ascii="宋体" w:hAnsi="宋体" w:cs="宋体" w:hint="eastAsia"/>
                <w:color w:val="000000"/>
                <w:szCs w:val="21"/>
              </w:rPr>
              <w:t>27.14</w:t>
            </w:r>
          </w:p>
        </w:tc>
        <w:tc>
          <w:tcPr>
            <w:tcW w:w="152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right"/>
              <w:rPr>
                <w:rFonts w:ascii="宋体" w:hAnsi="宋体" w:cs="宋体"/>
                <w:color w:val="000000"/>
                <w:szCs w:val="21"/>
              </w:rPr>
            </w:pPr>
            <w:r>
              <w:rPr>
                <w:rFonts w:ascii="宋体" w:hAnsi="宋体" w:cs="宋体" w:hint="eastAsia"/>
                <w:color w:val="000000"/>
                <w:szCs w:val="21"/>
              </w:rPr>
              <w:t>0</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right"/>
              <w:rPr>
                <w:rFonts w:ascii="宋体" w:hAnsi="宋体" w:cs="宋体"/>
                <w:color w:val="000000"/>
                <w:szCs w:val="21"/>
              </w:rPr>
            </w:pPr>
            <w:r>
              <w:rPr>
                <w:rFonts w:ascii="宋体" w:hAnsi="宋体" w:cs="宋体" w:hint="eastAsia"/>
                <w:color w:val="000000"/>
                <w:szCs w:val="21"/>
              </w:rPr>
              <w:t>0</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right"/>
              <w:rPr>
                <w:rFonts w:ascii="宋体" w:hAnsi="宋体" w:cs="宋体"/>
                <w:color w:val="000000"/>
                <w:szCs w:val="21"/>
              </w:rPr>
            </w:pPr>
            <w:r>
              <w:rPr>
                <w:rFonts w:ascii="宋体" w:hAnsi="宋体" w:cs="宋体" w:hint="eastAsia"/>
                <w:color w:val="000000"/>
                <w:szCs w:val="21"/>
              </w:rPr>
              <w:t>0</w:t>
            </w:r>
          </w:p>
        </w:tc>
        <w:tc>
          <w:tcPr>
            <w:tcW w:w="15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right"/>
              <w:rPr>
                <w:rFonts w:ascii="宋体" w:hAnsi="宋体" w:cs="宋体"/>
                <w:color w:val="000000"/>
                <w:szCs w:val="21"/>
              </w:rPr>
            </w:pPr>
            <w:r>
              <w:rPr>
                <w:rFonts w:ascii="宋体" w:hAnsi="宋体" w:cs="宋体" w:hint="eastAsia"/>
                <w:color w:val="000000"/>
                <w:szCs w:val="21"/>
              </w:rPr>
              <w:t>80.26</w:t>
            </w:r>
          </w:p>
        </w:tc>
      </w:tr>
      <w:tr w:rsidR="00C71CED">
        <w:trPr>
          <w:trHeight w:val="782"/>
          <w:jc w:val="center"/>
        </w:trPr>
        <w:tc>
          <w:tcPr>
            <w:tcW w:w="8800" w:type="dxa"/>
            <w:gridSpan w:val="6"/>
            <w:tcBorders>
              <w:top w:val="nil"/>
              <w:left w:val="nil"/>
              <w:bottom w:val="nil"/>
              <w:right w:val="nil"/>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left"/>
              <w:textAlignment w:val="center"/>
              <w:rPr>
                <w:rFonts w:ascii="宋体" w:hAnsi="宋体" w:cs="宋体"/>
                <w:color w:val="000000"/>
                <w:szCs w:val="21"/>
              </w:rPr>
            </w:pPr>
            <w:r>
              <w:rPr>
                <w:rFonts w:ascii="宋体" w:hAnsi="宋体" w:cs="宋体" w:hint="eastAsia"/>
                <w:color w:val="000000"/>
                <w:kern w:val="0"/>
                <w:szCs w:val="21"/>
              </w:rPr>
              <w:t xml:space="preserve">注：本表反映部门本年度“三公”经费支出预决算情况。其中：预算数为“三公”经费年初预算数，决算数是包括当年一般公共预算财政拨款和以前年度结转资金安排的实际支出。           </w:t>
            </w:r>
          </w:p>
        </w:tc>
      </w:tr>
    </w:tbl>
    <w:p w:rsidR="00C71CED" w:rsidRDefault="00C71CED">
      <w:pPr>
        <w:widowControl/>
        <w:spacing w:after="0" w:line="560" w:lineRule="exact"/>
        <w:jc w:val="left"/>
        <w:rPr>
          <w:rFonts w:ascii="仿宋_GB2312" w:eastAsia="仿宋_GB2312" w:hAnsi="宋体"/>
          <w:b/>
          <w:sz w:val="28"/>
          <w:szCs w:val="28"/>
          <w:highlight w:val="yellow"/>
        </w:rPr>
        <w:sectPr w:rsidR="00C71CED">
          <w:pgSz w:w="11906" w:h="16838"/>
          <w:pgMar w:top="2098" w:right="1474" w:bottom="1984" w:left="1588" w:header="851" w:footer="992" w:gutter="0"/>
          <w:cols w:space="0"/>
          <w:docGrid w:type="lines" w:linePitch="312"/>
        </w:sectPr>
      </w:pPr>
    </w:p>
    <w:tbl>
      <w:tblPr>
        <w:tblW w:w="8860" w:type="dxa"/>
        <w:tblLayout w:type="fixed"/>
        <w:tblCellMar>
          <w:left w:w="0" w:type="dxa"/>
          <w:right w:w="0" w:type="dxa"/>
        </w:tblCellMar>
        <w:tblLook w:val="04A0"/>
      </w:tblPr>
      <w:tblGrid>
        <w:gridCol w:w="296"/>
        <w:gridCol w:w="191"/>
        <w:gridCol w:w="479"/>
        <w:gridCol w:w="669"/>
        <w:gridCol w:w="376"/>
        <w:gridCol w:w="1166"/>
        <w:gridCol w:w="840"/>
        <w:gridCol w:w="1191"/>
        <w:gridCol w:w="1192"/>
        <w:gridCol w:w="1192"/>
        <w:gridCol w:w="1268"/>
      </w:tblGrid>
      <w:tr w:rsidR="00C71CED">
        <w:trPr>
          <w:trHeight w:val="707"/>
        </w:trPr>
        <w:tc>
          <w:tcPr>
            <w:tcW w:w="8860" w:type="dxa"/>
            <w:gridSpan w:val="11"/>
            <w:tcBorders>
              <w:top w:val="nil"/>
              <w:left w:val="nil"/>
              <w:bottom w:val="nil"/>
              <w:right w:val="nil"/>
            </w:tcBorders>
            <w:shd w:val="clear" w:color="auto" w:fill="auto"/>
            <w:tcMar>
              <w:top w:w="15" w:type="dxa"/>
              <w:left w:w="15" w:type="dxa"/>
              <w:right w:w="15" w:type="dxa"/>
            </w:tcMar>
            <w:vAlign w:val="center"/>
          </w:tcPr>
          <w:p w:rsidR="00C71CED" w:rsidRDefault="00814812">
            <w:pPr>
              <w:widowControl/>
              <w:adjustRightInd w:val="0"/>
              <w:spacing w:after="0" w:line="240" w:lineRule="auto"/>
              <w:jc w:val="center"/>
              <w:textAlignment w:val="center"/>
              <w:rPr>
                <w:rFonts w:ascii="黑体" w:eastAsia="黑体" w:hAnsi="宋体" w:cs="黑体"/>
                <w:color w:val="000000"/>
                <w:sz w:val="36"/>
                <w:szCs w:val="36"/>
              </w:rPr>
            </w:pPr>
            <w:r>
              <w:rPr>
                <w:rFonts w:ascii="黑体" w:eastAsia="黑体" w:hAnsi="宋体" w:cs="黑体" w:hint="eastAsia"/>
                <w:color w:val="000000"/>
                <w:kern w:val="0"/>
                <w:sz w:val="36"/>
                <w:szCs w:val="36"/>
              </w:rPr>
              <w:lastRenderedPageBreak/>
              <w:t>政府性基金预算财政拨款</w:t>
            </w:r>
            <w:r w:rsidR="007278D7" w:rsidRPr="007278D7">
              <w:rPr>
                <w:sz w:val="44"/>
              </w:rPr>
              <w:pict>
                <v:group id="1062" o:spid="_x0000_s1085" style="position:absolute;left:0;text-align:left;margin-left:-80.9pt;margin-top:-81.1pt;width:243.2pt;height:41.2pt;z-index:251665408;mso-position-horizontal-relative:text;mso-position-vertical-relative:page" coordsize="0,0">
                  <v:rect id="1063" o:spid="_x0000_s1087" style="position:absolute;left:4551;top:52615;width:8546;height:1175" fillcolor="#d8d8d8" stroked="f" strokecolor="#af7621" strokeweight="2pt"/>
                  <v:rect id="1064" o:spid="_x0000_s1086" style="position:absolute;left:4577;top:52890;width:8324;height:1123;v-text-anchor:middle" fillcolor="#ad002d" strokecolor="#af7621" strokeweight="2pt">
                    <v:textbox>
                      <w:txbxContent>
                        <w:p w:rsidR="007B334E" w:rsidRDefault="007B334E">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2018年度部门决算☞决算报表</w:t>
                          </w:r>
                        </w:p>
                        <w:p w:rsidR="007B334E" w:rsidRDefault="007B334E">
                          <w:pPr>
                            <w:jc w:val="center"/>
                          </w:pPr>
                        </w:p>
                      </w:txbxContent>
                    </v:textbox>
                  </v:rect>
                  <w10:wrap anchory="page"/>
                  <w10:anchorlock/>
                </v:group>
              </w:pict>
            </w:r>
            <w:r>
              <w:rPr>
                <w:rFonts w:ascii="黑体" w:eastAsia="黑体" w:hAnsi="宋体" w:cs="黑体" w:hint="eastAsia"/>
                <w:color w:val="000000"/>
                <w:kern w:val="0"/>
                <w:sz w:val="36"/>
                <w:szCs w:val="36"/>
              </w:rPr>
              <w:t>收入支出决算表</w:t>
            </w:r>
          </w:p>
        </w:tc>
      </w:tr>
      <w:tr w:rsidR="00C71CED">
        <w:trPr>
          <w:trHeight w:val="315"/>
        </w:trPr>
        <w:tc>
          <w:tcPr>
            <w:tcW w:w="296"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adjustRightInd w:val="0"/>
              <w:spacing w:after="0" w:line="240" w:lineRule="auto"/>
              <w:rPr>
                <w:rFonts w:ascii="Arial" w:hAnsi="Arial" w:cs="Arial"/>
                <w:color w:val="000000"/>
                <w:szCs w:val="21"/>
              </w:rPr>
            </w:pPr>
          </w:p>
        </w:tc>
        <w:tc>
          <w:tcPr>
            <w:tcW w:w="191"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adjustRightInd w:val="0"/>
              <w:spacing w:after="0" w:line="240" w:lineRule="auto"/>
              <w:rPr>
                <w:rFonts w:ascii="Arial" w:hAnsi="Arial" w:cs="Arial"/>
                <w:color w:val="000000"/>
                <w:szCs w:val="21"/>
              </w:rPr>
            </w:pPr>
          </w:p>
        </w:tc>
        <w:tc>
          <w:tcPr>
            <w:tcW w:w="479"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adjustRightInd w:val="0"/>
              <w:spacing w:after="0" w:line="240" w:lineRule="auto"/>
              <w:rPr>
                <w:rFonts w:ascii="Arial" w:hAnsi="Arial" w:cs="Arial"/>
                <w:color w:val="000000"/>
                <w:szCs w:val="21"/>
              </w:rPr>
            </w:pPr>
          </w:p>
        </w:tc>
        <w:tc>
          <w:tcPr>
            <w:tcW w:w="669"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adjustRightInd w:val="0"/>
              <w:spacing w:after="0" w:line="240" w:lineRule="auto"/>
              <w:rPr>
                <w:rFonts w:ascii="Arial" w:hAnsi="Arial" w:cs="Arial"/>
                <w:color w:val="000000"/>
                <w:szCs w:val="21"/>
              </w:rPr>
            </w:pPr>
          </w:p>
        </w:tc>
        <w:tc>
          <w:tcPr>
            <w:tcW w:w="1542" w:type="dxa"/>
            <w:gridSpan w:val="2"/>
            <w:tcBorders>
              <w:top w:val="nil"/>
              <w:left w:val="nil"/>
              <w:bottom w:val="nil"/>
              <w:right w:val="nil"/>
            </w:tcBorders>
            <w:shd w:val="clear" w:color="auto" w:fill="auto"/>
            <w:tcMar>
              <w:top w:w="15" w:type="dxa"/>
              <w:left w:w="15" w:type="dxa"/>
              <w:right w:w="15" w:type="dxa"/>
            </w:tcMar>
            <w:vAlign w:val="center"/>
          </w:tcPr>
          <w:p w:rsidR="00C71CED" w:rsidRDefault="00C71CED">
            <w:pPr>
              <w:widowControl/>
              <w:adjustRightInd w:val="0"/>
              <w:spacing w:after="0" w:line="240" w:lineRule="auto"/>
              <w:rPr>
                <w:rFonts w:ascii="Arial" w:hAnsi="Arial" w:cs="Arial"/>
                <w:color w:val="000000"/>
                <w:szCs w:val="21"/>
              </w:rPr>
            </w:pPr>
          </w:p>
        </w:tc>
        <w:tc>
          <w:tcPr>
            <w:tcW w:w="840"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adjustRightInd w:val="0"/>
              <w:spacing w:after="0" w:line="240" w:lineRule="auto"/>
              <w:rPr>
                <w:rFonts w:ascii="Arial" w:hAnsi="Arial" w:cs="Arial"/>
                <w:color w:val="000000"/>
                <w:szCs w:val="21"/>
              </w:rPr>
            </w:pPr>
          </w:p>
        </w:tc>
        <w:tc>
          <w:tcPr>
            <w:tcW w:w="1191"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adjustRightInd w:val="0"/>
              <w:spacing w:after="0" w:line="240" w:lineRule="auto"/>
              <w:rPr>
                <w:rFonts w:ascii="Arial" w:hAnsi="Arial" w:cs="Arial"/>
                <w:color w:val="000000"/>
                <w:szCs w:val="21"/>
              </w:rPr>
            </w:pPr>
          </w:p>
        </w:tc>
        <w:tc>
          <w:tcPr>
            <w:tcW w:w="1192"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adjustRightInd w:val="0"/>
              <w:spacing w:after="0" w:line="240" w:lineRule="auto"/>
              <w:rPr>
                <w:rFonts w:ascii="Arial" w:hAnsi="Arial" w:cs="Arial"/>
                <w:color w:val="000000"/>
                <w:szCs w:val="21"/>
              </w:rPr>
            </w:pPr>
          </w:p>
        </w:tc>
        <w:tc>
          <w:tcPr>
            <w:tcW w:w="1192"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adjustRightInd w:val="0"/>
              <w:spacing w:after="0" w:line="240" w:lineRule="auto"/>
              <w:rPr>
                <w:rFonts w:ascii="Arial" w:hAnsi="Arial" w:cs="Arial"/>
                <w:color w:val="000000"/>
                <w:szCs w:val="21"/>
              </w:rPr>
            </w:pPr>
          </w:p>
        </w:tc>
        <w:tc>
          <w:tcPr>
            <w:tcW w:w="1268" w:type="dxa"/>
            <w:tcBorders>
              <w:top w:val="nil"/>
              <w:left w:val="nil"/>
              <w:bottom w:val="nil"/>
              <w:right w:val="nil"/>
            </w:tcBorders>
            <w:shd w:val="clear" w:color="auto" w:fill="auto"/>
            <w:tcMar>
              <w:top w:w="15" w:type="dxa"/>
              <w:left w:w="15" w:type="dxa"/>
              <w:right w:w="15" w:type="dxa"/>
            </w:tcMar>
            <w:vAlign w:val="center"/>
          </w:tcPr>
          <w:p w:rsidR="00C71CED" w:rsidRDefault="00814812">
            <w:pPr>
              <w:widowControl/>
              <w:adjustRightInd w:val="0"/>
              <w:spacing w:after="0" w:line="240" w:lineRule="auto"/>
              <w:jc w:val="right"/>
              <w:textAlignment w:val="center"/>
              <w:rPr>
                <w:rFonts w:ascii="宋体" w:hAnsi="宋体" w:cs="宋体"/>
                <w:color w:val="000000"/>
                <w:szCs w:val="21"/>
              </w:rPr>
            </w:pPr>
            <w:r>
              <w:rPr>
                <w:rFonts w:ascii="宋体" w:hAnsi="宋体" w:cs="宋体" w:hint="eastAsia"/>
                <w:color w:val="000000"/>
                <w:kern w:val="0"/>
                <w:szCs w:val="21"/>
              </w:rPr>
              <w:t>公开08表</w:t>
            </w:r>
          </w:p>
        </w:tc>
      </w:tr>
      <w:tr w:rsidR="00C71CED">
        <w:trPr>
          <w:trHeight w:val="411"/>
        </w:trPr>
        <w:tc>
          <w:tcPr>
            <w:tcW w:w="3177" w:type="dxa"/>
            <w:gridSpan w:val="6"/>
            <w:tcBorders>
              <w:top w:val="nil"/>
              <w:left w:val="nil"/>
              <w:bottom w:val="nil"/>
              <w:right w:val="nil"/>
            </w:tcBorders>
            <w:shd w:val="clear" w:color="auto" w:fill="auto"/>
            <w:tcMar>
              <w:top w:w="15" w:type="dxa"/>
              <w:left w:w="15" w:type="dxa"/>
              <w:right w:w="15" w:type="dxa"/>
            </w:tcMar>
            <w:vAlign w:val="center"/>
          </w:tcPr>
          <w:p w:rsidR="00C71CED" w:rsidRDefault="00814812">
            <w:pPr>
              <w:widowControl/>
              <w:adjustRightInd w:val="0"/>
              <w:spacing w:after="0" w:line="240" w:lineRule="auto"/>
              <w:jc w:val="left"/>
              <w:textAlignment w:val="center"/>
              <w:rPr>
                <w:rFonts w:ascii="宋体" w:hAnsi="宋体" w:cs="宋体"/>
                <w:color w:val="000000"/>
                <w:szCs w:val="21"/>
              </w:rPr>
            </w:pPr>
            <w:r>
              <w:rPr>
                <w:rFonts w:ascii="宋体" w:hAnsi="宋体" w:cs="宋体" w:hint="eastAsia"/>
                <w:color w:val="000000"/>
                <w:kern w:val="0"/>
                <w:szCs w:val="21"/>
              </w:rPr>
              <w:t>部门：</w:t>
            </w:r>
            <w:r>
              <w:rPr>
                <w:rFonts w:ascii="宋体" w:hAnsi="宋体" w:cs="宋体" w:hint="eastAsia"/>
                <w:color w:val="000000"/>
                <w:kern w:val="0"/>
                <w:sz w:val="20"/>
                <w:szCs w:val="20"/>
              </w:rPr>
              <w:t>唐山高新技术产业开发区管理委员会</w:t>
            </w:r>
          </w:p>
        </w:tc>
        <w:tc>
          <w:tcPr>
            <w:tcW w:w="840"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adjustRightInd w:val="0"/>
              <w:spacing w:after="0" w:line="240" w:lineRule="auto"/>
              <w:rPr>
                <w:rFonts w:ascii="Arial" w:hAnsi="Arial" w:cs="Arial"/>
                <w:color w:val="000000"/>
                <w:szCs w:val="21"/>
              </w:rPr>
            </w:pPr>
          </w:p>
        </w:tc>
        <w:tc>
          <w:tcPr>
            <w:tcW w:w="1191"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adjustRightInd w:val="0"/>
              <w:spacing w:after="0" w:line="240" w:lineRule="auto"/>
              <w:rPr>
                <w:rFonts w:ascii="Arial" w:hAnsi="Arial" w:cs="Arial"/>
                <w:color w:val="000000"/>
                <w:szCs w:val="21"/>
              </w:rPr>
            </w:pPr>
          </w:p>
        </w:tc>
        <w:tc>
          <w:tcPr>
            <w:tcW w:w="1192"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adjustRightInd w:val="0"/>
              <w:spacing w:after="0" w:line="240" w:lineRule="auto"/>
              <w:rPr>
                <w:rFonts w:ascii="Arial" w:hAnsi="Arial" w:cs="Arial"/>
                <w:color w:val="000000"/>
                <w:szCs w:val="21"/>
              </w:rPr>
            </w:pPr>
          </w:p>
        </w:tc>
        <w:tc>
          <w:tcPr>
            <w:tcW w:w="2460" w:type="dxa"/>
            <w:gridSpan w:val="2"/>
            <w:tcBorders>
              <w:top w:val="nil"/>
              <w:left w:val="nil"/>
              <w:bottom w:val="nil"/>
              <w:right w:val="nil"/>
            </w:tcBorders>
            <w:shd w:val="clear" w:color="auto" w:fill="auto"/>
            <w:tcMar>
              <w:top w:w="15" w:type="dxa"/>
              <w:left w:w="15" w:type="dxa"/>
              <w:right w:w="15" w:type="dxa"/>
            </w:tcMar>
            <w:vAlign w:val="center"/>
          </w:tcPr>
          <w:p w:rsidR="00C71CED" w:rsidRDefault="00814812">
            <w:pPr>
              <w:widowControl/>
              <w:adjustRightInd w:val="0"/>
              <w:spacing w:after="0" w:line="240" w:lineRule="auto"/>
              <w:jc w:val="right"/>
              <w:textAlignment w:val="center"/>
              <w:rPr>
                <w:rFonts w:ascii="宋体" w:hAnsi="宋体" w:cs="宋体"/>
                <w:color w:val="000000"/>
                <w:szCs w:val="21"/>
              </w:rPr>
            </w:pPr>
            <w:r>
              <w:rPr>
                <w:rFonts w:ascii="宋体" w:hAnsi="宋体" w:cs="宋体" w:hint="eastAsia"/>
                <w:color w:val="000000"/>
                <w:kern w:val="0"/>
                <w:szCs w:val="21"/>
              </w:rPr>
              <w:t>金额单位：万元</w:t>
            </w:r>
          </w:p>
        </w:tc>
      </w:tr>
      <w:tr w:rsidR="00C71CED">
        <w:trPr>
          <w:trHeight w:val="324"/>
        </w:trPr>
        <w:tc>
          <w:tcPr>
            <w:tcW w:w="2011" w:type="dxa"/>
            <w:gridSpan w:val="5"/>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项目</w:t>
            </w:r>
          </w:p>
        </w:tc>
        <w:tc>
          <w:tcPr>
            <w:tcW w:w="1166" w:type="dxa"/>
            <w:vMerge w:val="restart"/>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年初结转和结余</w:t>
            </w:r>
          </w:p>
        </w:tc>
        <w:tc>
          <w:tcPr>
            <w:tcW w:w="840" w:type="dxa"/>
            <w:vMerge w:val="restart"/>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本年收入</w:t>
            </w:r>
          </w:p>
        </w:tc>
        <w:tc>
          <w:tcPr>
            <w:tcW w:w="3575" w:type="dxa"/>
            <w:gridSpan w:val="3"/>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本年支出</w:t>
            </w:r>
          </w:p>
        </w:tc>
        <w:tc>
          <w:tcPr>
            <w:tcW w:w="1268" w:type="dxa"/>
            <w:vMerge w:val="restart"/>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年末结转和结余</w:t>
            </w:r>
          </w:p>
        </w:tc>
      </w:tr>
      <w:tr w:rsidR="00C71CED">
        <w:trPr>
          <w:trHeight w:val="324"/>
        </w:trPr>
        <w:tc>
          <w:tcPr>
            <w:tcW w:w="966" w:type="dxa"/>
            <w:gridSpan w:val="3"/>
            <w:vMerge w:val="restart"/>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功能分类科目编码</w:t>
            </w:r>
          </w:p>
        </w:tc>
        <w:tc>
          <w:tcPr>
            <w:tcW w:w="1045" w:type="dxa"/>
            <w:gridSpan w:val="2"/>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科目名称</w:t>
            </w:r>
          </w:p>
        </w:tc>
        <w:tc>
          <w:tcPr>
            <w:tcW w:w="1166"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center"/>
              <w:rPr>
                <w:rFonts w:ascii="宋体" w:hAnsi="宋体" w:cs="宋体"/>
                <w:color w:val="000000"/>
                <w:szCs w:val="21"/>
              </w:rPr>
            </w:pPr>
          </w:p>
        </w:tc>
        <w:tc>
          <w:tcPr>
            <w:tcW w:w="840"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center"/>
              <w:rPr>
                <w:rFonts w:ascii="宋体" w:hAnsi="宋体" w:cs="宋体"/>
                <w:color w:val="000000"/>
                <w:szCs w:val="21"/>
              </w:rPr>
            </w:pPr>
          </w:p>
        </w:tc>
        <w:tc>
          <w:tcPr>
            <w:tcW w:w="1191"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小计</w:t>
            </w:r>
          </w:p>
        </w:tc>
        <w:tc>
          <w:tcPr>
            <w:tcW w:w="1192"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基本支出</w:t>
            </w:r>
          </w:p>
        </w:tc>
        <w:tc>
          <w:tcPr>
            <w:tcW w:w="1192"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项目支出</w:t>
            </w:r>
          </w:p>
        </w:tc>
        <w:tc>
          <w:tcPr>
            <w:tcW w:w="1268"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center"/>
              <w:rPr>
                <w:rFonts w:ascii="宋体" w:hAnsi="宋体" w:cs="宋体"/>
                <w:color w:val="000000"/>
                <w:szCs w:val="21"/>
              </w:rPr>
            </w:pPr>
          </w:p>
        </w:tc>
      </w:tr>
      <w:tr w:rsidR="00C71CED">
        <w:trPr>
          <w:trHeight w:val="324"/>
        </w:trPr>
        <w:tc>
          <w:tcPr>
            <w:tcW w:w="966" w:type="dxa"/>
            <w:gridSpan w:val="3"/>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center"/>
              <w:rPr>
                <w:rFonts w:ascii="宋体" w:hAnsi="宋体" w:cs="宋体"/>
                <w:color w:val="000000"/>
                <w:szCs w:val="21"/>
              </w:rPr>
            </w:pPr>
          </w:p>
        </w:tc>
        <w:tc>
          <w:tcPr>
            <w:tcW w:w="1045" w:type="dxa"/>
            <w:gridSpan w:val="2"/>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center"/>
              <w:rPr>
                <w:rFonts w:ascii="宋体" w:hAnsi="宋体" w:cs="宋体"/>
                <w:color w:val="000000"/>
                <w:szCs w:val="21"/>
              </w:rPr>
            </w:pPr>
          </w:p>
        </w:tc>
        <w:tc>
          <w:tcPr>
            <w:tcW w:w="1166"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center"/>
              <w:rPr>
                <w:rFonts w:ascii="宋体" w:hAnsi="宋体" w:cs="宋体"/>
                <w:color w:val="000000"/>
                <w:szCs w:val="21"/>
              </w:rPr>
            </w:pPr>
          </w:p>
        </w:tc>
        <w:tc>
          <w:tcPr>
            <w:tcW w:w="840"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center"/>
              <w:rPr>
                <w:rFonts w:ascii="宋体" w:hAnsi="宋体" w:cs="宋体"/>
                <w:color w:val="000000"/>
                <w:szCs w:val="21"/>
              </w:rPr>
            </w:pPr>
          </w:p>
        </w:tc>
        <w:tc>
          <w:tcPr>
            <w:tcW w:w="1191"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center"/>
              <w:rPr>
                <w:rFonts w:ascii="宋体" w:hAnsi="宋体" w:cs="宋体"/>
                <w:color w:val="000000"/>
                <w:szCs w:val="21"/>
              </w:rPr>
            </w:pPr>
          </w:p>
        </w:tc>
        <w:tc>
          <w:tcPr>
            <w:tcW w:w="1192"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center"/>
              <w:rPr>
                <w:rFonts w:ascii="宋体" w:hAnsi="宋体" w:cs="宋体"/>
                <w:color w:val="000000"/>
                <w:szCs w:val="21"/>
              </w:rPr>
            </w:pPr>
          </w:p>
        </w:tc>
        <w:tc>
          <w:tcPr>
            <w:tcW w:w="1192"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center"/>
              <w:rPr>
                <w:rFonts w:ascii="宋体" w:hAnsi="宋体" w:cs="宋体"/>
                <w:color w:val="000000"/>
                <w:szCs w:val="21"/>
              </w:rPr>
            </w:pPr>
          </w:p>
        </w:tc>
        <w:tc>
          <w:tcPr>
            <w:tcW w:w="1268"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center"/>
              <w:rPr>
                <w:rFonts w:ascii="宋体" w:hAnsi="宋体" w:cs="宋体"/>
                <w:color w:val="000000"/>
                <w:szCs w:val="21"/>
              </w:rPr>
            </w:pPr>
          </w:p>
        </w:tc>
      </w:tr>
      <w:tr w:rsidR="00C71CED">
        <w:trPr>
          <w:trHeight w:val="312"/>
        </w:trPr>
        <w:tc>
          <w:tcPr>
            <w:tcW w:w="966" w:type="dxa"/>
            <w:gridSpan w:val="3"/>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center"/>
              <w:rPr>
                <w:rFonts w:ascii="宋体" w:hAnsi="宋体" w:cs="宋体"/>
                <w:color w:val="000000"/>
                <w:szCs w:val="21"/>
              </w:rPr>
            </w:pPr>
          </w:p>
        </w:tc>
        <w:tc>
          <w:tcPr>
            <w:tcW w:w="1045" w:type="dxa"/>
            <w:gridSpan w:val="2"/>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center"/>
              <w:rPr>
                <w:rFonts w:ascii="宋体" w:hAnsi="宋体" w:cs="宋体"/>
                <w:color w:val="000000"/>
                <w:szCs w:val="21"/>
              </w:rPr>
            </w:pPr>
          </w:p>
        </w:tc>
        <w:tc>
          <w:tcPr>
            <w:tcW w:w="1166"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center"/>
              <w:rPr>
                <w:rFonts w:ascii="宋体" w:hAnsi="宋体" w:cs="宋体"/>
                <w:color w:val="000000"/>
                <w:szCs w:val="21"/>
              </w:rPr>
            </w:pPr>
          </w:p>
        </w:tc>
        <w:tc>
          <w:tcPr>
            <w:tcW w:w="840"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center"/>
              <w:rPr>
                <w:rFonts w:ascii="宋体" w:hAnsi="宋体" w:cs="宋体"/>
                <w:color w:val="000000"/>
                <w:szCs w:val="21"/>
              </w:rPr>
            </w:pPr>
          </w:p>
        </w:tc>
        <w:tc>
          <w:tcPr>
            <w:tcW w:w="1191"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center"/>
              <w:rPr>
                <w:rFonts w:ascii="宋体" w:hAnsi="宋体" w:cs="宋体"/>
                <w:color w:val="000000"/>
                <w:szCs w:val="21"/>
              </w:rPr>
            </w:pPr>
          </w:p>
        </w:tc>
        <w:tc>
          <w:tcPr>
            <w:tcW w:w="1192"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center"/>
              <w:rPr>
                <w:rFonts w:ascii="宋体" w:hAnsi="宋体" w:cs="宋体"/>
                <w:color w:val="000000"/>
                <w:szCs w:val="21"/>
              </w:rPr>
            </w:pPr>
          </w:p>
        </w:tc>
        <w:tc>
          <w:tcPr>
            <w:tcW w:w="1192"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center"/>
              <w:rPr>
                <w:rFonts w:ascii="宋体" w:hAnsi="宋体" w:cs="宋体"/>
                <w:color w:val="000000"/>
                <w:szCs w:val="21"/>
              </w:rPr>
            </w:pPr>
          </w:p>
        </w:tc>
        <w:tc>
          <w:tcPr>
            <w:tcW w:w="1268" w:type="dxa"/>
            <w:vMerge/>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center"/>
              <w:rPr>
                <w:rFonts w:ascii="宋体" w:hAnsi="宋体" w:cs="宋体"/>
                <w:color w:val="000000"/>
                <w:szCs w:val="21"/>
              </w:rPr>
            </w:pPr>
          </w:p>
        </w:tc>
      </w:tr>
      <w:tr w:rsidR="00C71CED">
        <w:trPr>
          <w:trHeight w:val="324"/>
        </w:trPr>
        <w:tc>
          <w:tcPr>
            <w:tcW w:w="2011" w:type="dxa"/>
            <w:gridSpan w:val="5"/>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栏次</w:t>
            </w:r>
          </w:p>
        </w:tc>
        <w:tc>
          <w:tcPr>
            <w:tcW w:w="116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1</w:t>
            </w: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2</w:t>
            </w:r>
          </w:p>
        </w:tc>
        <w:tc>
          <w:tcPr>
            <w:tcW w:w="119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3</w:t>
            </w:r>
          </w:p>
        </w:tc>
        <w:tc>
          <w:tcPr>
            <w:tcW w:w="119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4</w:t>
            </w:r>
          </w:p>
        </w:tc>
        <w:tc>
          <w:tcPr>
            <w:tcW w:w="119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5</w:t>
            </w:r>
          </w:p>
        </w:tc>
        <w:tc>
          <w:tcPr>
            <w:tcW w:w="126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6</w:t>
            </w:r>
          </w:p>
        </w:tc>
      </w:tr>
      <w:tr w:rsidR="00C71CED">
        <w:trPr>
          <w:trHeight w:val="324"/>
        </w:trPr>
        <w:tc>
          <w:tcPr>
            <w:tcW w:w="2011" w:type="dxa"/>
            <w:gridSpan w:val="5"/>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合计</w:t>
            </w:r>
          </w:p>
        </w:tc>
        <w:tc>
          <w:tcPr>
            <w:tcW w:w="116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b/>
                <w:color w:val="000000"/>
                <w:szCs w:val="21"/>
              </w:rPr>
            </w:pP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b/>
                <w:color w:val="000000"/>
                <w:szCs w:val="21"/>
              </w:rPr>
            </w:pPr>
          </w:p>
        </w:tc>
        <w:tc>
          <w:tcPr>
            <w:tcW w:w="119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b/>
                <w:color w:val="000000"/>
                <w:szCs w:val="21"/>
              </w:rPr>
            </w:pPr>
          </w:p>
        </w:tc>
        <w:tc>
          <w:tcPr>
            <w:tcW w:w="119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b/>
                <w:color w:val="000000"/>
                <w:szCs w:val="21"/>
              </w:rPr>
            </w:pPr>
          </w:p>
        </w:tc>
        <w:tc>
          <w:tcPr>
            <w:tcW w:w="119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b/>
                <w:color w:val="000000"/>
                <w:szCs w:val="21"/>
              </w:rPr>
            </w:pPr>
          </w:p>
        </w:tc>
        <w:tc>
          <w:tcPr>
            <w:tcW w:w="126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b/>
                <w:color w:val="000000"/>
                <w:szCs w:val="21"/>
              </w:rPr>
            </w:pPr>
          </w:p>
        </w:tc>
      </w:tr>
      <w:tr w:rsidR="00C71CED">
        <w:trPr>
          <w:trHeight w:val="324"/>
        </w:trPr>
        <w:tc>
          <w:tcPr>
            <w:tcW w:w="966"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r>
      <w:tr w:rsidR="00C71CED">
        <w:trPr>
          <w:trHeight w:val="324"/>
        </w:trPr>
        <w:tc>
          <w:tcPr>
            <w:tcW w:w="966"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r>
      <w:tr w:rsidR="00C71CED">
        <w:trPr>
          <w:trHeight w:val="324"/>
        </w:trPr>
        <w:tc>
          <w:tcPr>
            <w:tcW w:w="966"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r>
      <w:tr w:rsidR="00C71CED">
        <w:trPr>
          <w:trHeight w:val="324"/>
        </w:trPr>
        <w:tc>
          <w:tcPr>
            <w:tcW w:w="966"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r>
      <w:tr w:rsidR="00C71CED">
        <w:trPr>
          <w:trHeight w:val="324"/>
        </w:trPr>
        <w:tc>
          <w:tcPr>
            <w:tcW w:w="966"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r>
      <w:tr w:rsidR="00C71CED">
        <w:trPr>
          <w:trHeight w:val="324"/>
        </w:trPr>
        <w:tc>
          <w:tcPr>
            <w:tcW w:w="966"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r>
      <w:tr w:rsidR="00C71CED">
        <w:trPr>
          <w:trHeight w:val="324"/>
        </w:trPr>
        <w:tc>
          <w:tcPr>
            <w:tcW w:w="966"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r>
      <w:tr w:rsidR="00C71CED">
        <w:trPr>
          <w:trHeight w:val="324"/>
        </w:trPr>
        <w:tc>
          <w:tcPr>
            <w:tcW w:w="966"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r>
      <w:tr w:rsidR="00C71CED">
        <w:trPr>
          <w:trHeight w:val="324"/>
        </w:trPr>
        <w:tc>
          <w:tcPr>
            <w:tcW w:w="966"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r>
      <w:tr w:rsidR="00C71CED">
        <w:trPr>
          <w:trHeight w:val="324"/>
        </w:trPr>
        <w:tc>
          <w:tcPr>
            <w:tcW w:w="966"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pacing w:after="0" w:line="240" w:lineRule="auto"/>
              <w:jc w:val="right"/>
              <w:rPr>
                <w:rFonts w:ascii="宋体" w:hAnsi="宋体" w:cs="宋体"/>
                <w:color w:val="000000"/>
                <w:szCs w:val="21"/>
              </w:rPr>
            </w:pPr>
          </w:p>
        </w:tc>
      </w:tr>
      <w:tr w:rsidR="00C71CED">
        <w:trPr>
          <w:trHeight w:val="324"/>
        </w:trPr>
        <w:tc>
          <w:tcPr>
            <w:tcW w:w="8860" w:type="dxa"/>
            <w:gridSpan w:val="11"/>
            <w:tcBorders>
              <w:top w:val="nil"/>
              <w:left w:val="nil"/>
              <w:bottom w:val="nil"/>
              <w:right w:val="nil"/>
            </w:tcBorders>
            <w:shd w:val="clear" w:color="auto" w:fill="auto"/>
            <w:tcMar>
              <w:top w:w="15" w:type="dxa"/>
              <w:left w:w="15" w:type="dxa"/>
              <w:right w:w="15" w:type="dxa"/>
            </w:tcMar>
            <w:vAlign w:val="center"/>
          </w:tcPr>
          <w:p w:rsidR="00C71CED" w:rsidRDefault="00814812">
            <w:pPr>
              <w:widowControl/>
              <w:adjustRightInd w:val="0"/>
              <w:spacing w:after="0" w:line="240" w:lineRule="auto"/>
              <w:jc w:val="left"/>
              <w:textAlignment w:val="center"/>
              <w:rPr>
                <w:rFonts w:ascii="宋体" w:hAnsi="宋体" w:cs="宋体"/>
                <w:color w:val="000000"/>
                <w:kern w:val="0"/>
                <w:szCs w:val="21"/>
              </w:rPr>
            </w:pPr>
            <w:r>
              <w:rPr>
                <w:rFonts w:ascii="宋体" w:hAnsi="宋体" w:cs="宋体" w:hint="eastAsia"/>
                <w:color w:val="000000"/>
                <w:kern w:val="0"/>
                <w:szCs w:val="21"/>
              </w:rPr>
              <w:t xml:space="preserve">注：本表反映部门本年度政府性基金预算财政拨款收入、支出及结转和结余情况。 </w:t>
            </w:r>
          </w:p>
          <w:p w:rsidR="00C71CED" w:rsidRDefault="00814812">
            <w:pPr>
              <w:widowControl/>
              <w:adjustRightInd w:val="0"/>
              <w:spacing w:after="0" w:line="240" w:lineRule="auto"/>
              <w:jc w:val="left"/>
              <w:textAlignment w:val="center"/>
              <w:rPr>
                <w:rFonts w:ascii="宋体" w:hAnsi="宋体" w:cs="宋体"/>
                <w:color w:val="000000"/>
                <w:szCs w:val="21"/>
              </w:rPr>
            </w:pPr>
            <w:r>
              <w:rPr>
                <w:rFonts w:ascii="宋体" w:hAnsi="宋体" w:cs="宋体" w:hint="eastAsia"/>
                <w:color w:val="000000"/>
                <w:kern w:val="0"/>
                <w:sz w:val="22"/>
                <w:szCs w:val="22"/>
              </w:rPr>
              <w:t>本部门本年度无相关收入（或支出、收支及结转结余等）情况，按要求空表列示。</w:t>
            </w:r>
          </w:p>
        </w:tc>
      </w:tr>
    </w:tbl>
    <w:p w:rsidR="00C71CED" w:rsidRDefault="00C71CED">
      <w:pPr>
        <w:widowControl/>
        <w:spacing w:after="0" w:line="560" w:lineRule="exact"/>
        <w:jc w:val="left"/>
        <w:rPr>
          <w:rFonts w:ascii="仿宋_GB2312" w:eastAsia="仿宋_GB2312" w:hAnsi="宋体"/>
          <w:b/>
          <w:sz w:val="28"/>
          <w:szCs w:val="28"/>
          <w:highlight w:val="yellow"/>
        </w:rPr>
        <w:sectPr w:rsidR="00C71CED">
          <w:pgSz w:w="11906" w:h="16838"/>
          <w:pgMar w:top="2098" w:right="1474" w:bottom="1984" w:left="1588" w:header="851" w:footer="992" w:gutter="0"/>
          <w:cols w:space="0"/>
          <w:docGrid w:type="lines" w:linePitch="312"/>
        </w:sectPr>
      </w:pPr>
    </w:p>
    <w:tbl>
      <w:tblPr>
        <w:tblW w:w="8800" w:type="dxa"/>
        <w:tblLayout w:type="fixed"/>
        <w:tblCellMar>
          <w:left w:w="0" w:type="dxa"/>
          <w:right w:w="0" w:type="dxa"/>
        </w:tblCellMar>
        <w:tblLook w:val="04A0"/>
      </w:tblPr>
      <w:tblGrid>
        <w:gridCol w:w="442"/>
        <w:gridCol w:w="208"/>
        <w:gridCol w:w="504"/>
        <w:gridCol w:w="274"/>
        <w:gridCol w:w="894"/>
        <w:gridCol w:w="783"/>
        <w:gridCol w:w="252"/>
        <w:gridCol w:w="1646"/>
        <w:gridCol w:w="359"/>
        <w:gridCol w:w="1539"/>
        <w:gridCol w:w="1899"/>
      </w:tblGrid>
      <w:tr w:rsidR="00C71CED">
        <w:trPr>
          <w:trHeight w:val="656"/>
        </w:trPr>
        <w:tc>
          <w:tcPr>
            <w:tcW w:w="8800" w:type="dxa"/>
            <w:gridSpan w:val="11"/>
            <w:tcBorders>
              <w:top w:val="nil"/>
              <w:left w:val="nil"/>
              <w:bottom w:val="nil"/>
              <w:right w:val="nil"/>
            </w:tcBorders>
            <w:shd w:val="clear" w:color="auto" w:fill="auto"/>
            <w:tcMar>
              <w:top w:w="15" w:type="dxa"/>
              <w:left w:w="15" w:type="dxa"/>
              <w:right w:w="15" w:type="dxa"/>
            </w:tcMar>
            <w:vAlign w:val="center"/>
          </w:tcPr>
          <w:p w:rsidR="00C71CED" w:rsidRDefault="00814812">
            <w:pPr>
              <w:widowControl/>
              <w:spacing w:after="0" w:line="240" w:lineRule="auto"/>
              <w:jc w:val="center"/>
              <w:textAlignment w:val="center"/>
              <w:rPr>
                <w:rFonts w:ascii="黑体" w:eastAsia="黑体" w:hAnsi="宋体" w:cs="黑体"/>
                <w:color w:val="000000"/>
                <w:sz w:val="40"/>
                <w:szCs w:val="40"/>
              </w:rPr>
            </w:pPr>
            <w:r>
              <w:rPr>
                <w:rFonts w:ascii="黑体" w:eastAsia="黑体" w:hAnsi="宋体" w:cs="黑体" w:hint="eastAsia"/>
                <w:color w:val="000000"/>
                <w:kern w:val="0"/>
                <w:sz w:val="40"/>
                <w:szCs w:val="40"/>
              </w:rPr>
              <w:lastRenderedPageBreak/>
              <w:t>国有资本经营预算财政拨</w:t>
            </w:r>
            <w:r w:rsidR="007278D7" w:rsidRPr="007278D7">
              <w:rPr>
                <w:sz w:val="44"/>
              </w:rPr>
              <w:pict>
                <v:group id="1065" o:spid="_x0000_s1082" style="position:absolute;left:0;text-align:left;margin-left:-80.9pt;margin-top:-81.1pt;width:243.2pt;height:41.2pt;z-index:251667456;mso-position-horizontal-relative:text;mso-position-vertical-relative:page" coordsize="0,0">
                  <v:rect id="1066" o:spid="_x0000_s1084" style="position:absolute;left:4551;top:52615;width:8546;height:1175" fillcolor="#d8d8d8" stroked="f" strokecolor="#af7621" strokeweight="2pt"/>
                  <v:rect id="1067" o:spid="_x0000_s1083" style="position:absolute;left:4577;top:52890;width:8324;height:1123;v-text-anchor:middle" fillcolor="#ad002d" strokecolor="#af7621" strokeweight="2pt">
                    <v:textbox>
                      <w:txbxContent>
                        <w:p w:rsidR="007B334E" w:rsidRDefault="007B334E">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2018年度部门决算☞决算报表</w:t>
                          </w:r>
                        </w:p>
                        <w:p w:rsidR="007B334E" w:rsidRDefault="007B334E">
                          <w:pPr>
                            <w:jc w:val="center"/>
                          </w:pPr>
                        </w:p>
                      </w:txbxContent>
                    </v:textbox>
                  </v:rect>
                  <w10:wrap anchory="page"/>
                  <w10:anchorlock/>
                </v:group>
              </w:pict>
            </w:r>
            <w:r>
              <w:rPr>
                <w:rFonts w:ascii="黑体" w:eastAsia="黑体" w:hAnsi="宋体" w:cs="黑体" w:hint="eastAsia"/>
                <w:color w:val="000000"/>
                <w:kern w:val="0"/>
                <w:sz w:val="40"/>
                <w:szCs w:val="40"/>
              </w:rPr>
              <w:t>款支出决算表</w:t>
            </w:r>
          </w:p>
        </w:tc>
      </w:tr>
      <w:tr w:rsidR="00C71CED">
        <w:trPr>
          <w:trHeight w:val="335"/>
        </w:trPr>
        <w:tc>
          <w:tcPr>
            <w:tcW w:w="442"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uto"/>
              <w:rPr>
                <w:rFonts w:ascii="Arial" w:hAnsi="Arial" w:cs="Arial"/>
                <w:color w:val="000000"/>
                <w:sz w:val="22"/>
                <w:szCs w:val="22"/>
              </w:rPr>
            </w:pPr>
          </w:p>
        </w:tc>
        <w:tc>
          <w:tcPr>
            <w:tcW w:w="208"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uto"/>
              <w:rPr>
                <w:rFonts w:ascii="Arial" w:hAnsi="Arial" w:cs="Arial"/>
                <w:color w:val="000000"/>
                <w:sz w:val="22"/>
                <w:szCs w:val="22"/>
              </w:rPr>
            </w:pPr>
          </w:p>
        </w:tc>
        <w:tc>
          <w:tcPr>
            <w:tcW w:w="504"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uto"/>
              <w:rPr>
                <w:rFonts w:ascii="Arial" w:hAnsi="Arial" w:cs="Arial"/>
                <w:color w:val="000000"/>
                <w:sz w:val="22"/>
                <w:szCs w:val="22"/>
              </w:rPr>
            </w:pPr>
          </w:p>
        </w:tc>
        <w:tc>
          <w:tcPr>
            <w:tcW w:w="1168" w:type="dxa"/>
            <w:gridSpan w:val="2"/>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uto"/>
              <w:rPr>
                <w:rFonts w:ascii="Arial" w:hAnsi="Arial" w:cs="Arial"/>
                <w:color w:val="000000"/>
                <w:sz w:val="22"/>
                <w:szCs w:val="22"/>
              </w:rPr>
            </w:pPr>
          </w:p>
        </w:tc>
        <w:tc>
          <w:tcPr>
            <w:tcW w:w="1035" w:type="dxa"/>
            <w:gridSpan w:val="2"/>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uto"/>
              <w:rPr>
                <w:rFonts w:ascii="Arial" w:hAnsi="Arial" w:cs="Arial"/>
                <w:color w:val="000000"/>
                <w:sz w:val="22"/>
                <w:szCs w:val="22"/>
              </w:rPr>
            </w:pPr>
          </w:p>
        </w:tc>
        <w:tc>
          <w:tcPr>
            <w:tcW w:w="2005" w:type="dxa"/>
            <w:gridSpan w:val="2"/>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uto"/>
              <w:rPr>
                <w:rFonts w:ascii="Arial" w:hAnsi="Arial" w:cs="Arial"/>
                <w:color w:val="000000"/>
                <w:sz w:val="22"/>
                <w:szCs w:val="22"/>
              </w:rPr>
            </w:pPr>
          </w:p>
        </w:tc>
        <w:tc>
          <w:tcPr>
            <w:tcW w:w="3438" w:type="dxa"/>
            <w:gridSpan w:val="2"/>
            <w:tcBorders>
              <w:top w:val="nil"/>
              <w:left w:val="nil"/>
              <w:bottom w:val="nil"/>
              <w:right w:val="nil"/>
            </w:tcBorders>
            <w:shd w:val="clear" w:color="auto" w:fill="auto"/>
            <w:tcMar>
              <w:top w:w="15" w:type="dxa"/>
              <w:left w:w="15" w:type="dxa"/>
              <w:right w:w="15" w:type="dxa"/>
            </w:tcMar>
            <w:vAlign w:val="center"/>
          </w:tcPr>
          <w:p w:rsidR="00C71CED" w:rsidRDefault="00814812">
            <w:pPr>
              <w:widowControl/>
              <w:spacing w:after="0" w:line="240" w:lineRule="auto"/>
              <w:jc w:val="right"/>
              <w:textAlignment w:val="center"/>
              <w:rPr>
                <w:rFonts w:ascii="宋体" w:hAnsi="宋体" w:cs="宋体"/>
                <w:color w:val="000000"/>
                <w:sz w:val="22"/>
                <w:szCs w:val="22"/>
              </w:rPr>
            </w:pPr>
            <w:r>
              <w:rPr>
                <w:rFonts w:ascii="宋体" w:hAnsi="宋体" w:cs="宋体" w:hint="eastAsia"/>
                <w:color w:val="000000"/>
                <w:kern w:val="0"/>
                <w:sz w:val="22"/>
                <w:szCs w:val="22"/>
              </w:rPr>
              <w:t>公开09表</w:t>
            </w:r>
          </w:p>
        </w:tc>
      </w:tr>
      <w:tr w:rsidR="00C71CED">
        <w:trPr>
          <w:trHeight w:val="335"/>
        </w:trPr>
        <w:tc>
          <w:tcPr>
            <w:tcW w:w="3357" w:type="dxa"/>
            <w:gridSpan w:val="7"/>
            <w:tcBorders>
              <w:top w:val="nil"/>
              <w:left w:val="nil"/>
              <w:bottom w:val="nil"/>
              <w:right w:val="nil"/>
            </w:tcBorders>
            <w:shd w:val="clear" w:color="auto" w:fill="auto"/>
            <w:tcMar>
              <w:top w:w="15" w:type="dxa"/>
              <w:left w:w="15" w:type="dxa"/>
              <w:right w:w="15" w:type="dxa"/>
            </w:tcMar>
            <w:vAlign w:val="center"/>
          </w:tcPr>
          <w:p w:rsidR="00C71CED" w:rsidRDefault="00814812">
            <w:pPr>
              <w:widowControl/>
              <w:spacing w:after="0" w:line="240" w:lineRule="auto"/>
              <w:jc w:val="left"/>
              <w:textAlignment w:val="center"/>
              <w:rPr>
                <w:rFonts w:ascii="宋体" w:hAnsi="宋体" w:cs="宋体"/>
                <w:color w:val="000000"/>
                <w:sz w:val="22"/>
                <w:szCs w:val="22"/>
              </w:rPr>
            </w:pPr>
            <w:r>
              <w:rPr>
                <w:rFonts w:ascii="宋体" w:hAnsi="宋体" w:cs="宋体" w:hint="eastAsia"/>
                <w:color w:val="000000"/>
                <w:kern w:val="0"/>
                <w:sz w:val="22"/>
                <w:szCs w:val="22"/>
              </w:rPr>
              <w:t>编制单位：</w:t>
            </w:r>
            <w:r>
              <w:rPr>
                <w:rFonts w:ascii="宋体" w:hAnsi="宋体" w:cs="宋体" w:hint="eastAsia"/>
                <w:color w:val="000000"/>
                <w:kern w:val="0"/>
                <w:sz w:val="20"/>
                <w:szCs w:val="20"/>
              </w:rPr>
              <w:t>唐山高新技术产业开发区管理委员会</w:t>
            </w:r>
          </w:p>
        </w:tc>
        <w:tc>
          <w:tcPr>
            <w:tcW w:w="2005" w:type="dxa"/>
            <w:gridSpan w:val="2"/>
            <w:tcBorders>
              <w:top w:val="nil"/>
              <w:left w:val="nil"/>
              <w:bottom w:val="nil"/>
              <w:right w:val="nil"/>
            </w:tcBorders>
            <w:shd w:val="clear" w:color="auto" w:fill="auto"/>
            <w:tcMar>
              <w:top w:w="15" w:type="dxa"/>
              <w:left w:w="15" w:type="dxa"/>
              <w:right w:w="15" w:type="dxa"/>
            </w:tcMar>
            <w:vAlign w:val="center"/>
          </w:tcPr>
          <w:p w:rsidR="00C71CED" w:rsidRDefault="00C71CED">
            <w:pPr>
              <w:widowControl/>
              <w:spacing w:after="0" w:line="240" w:lineRule="auto"/>
              <w:rPr>
                <w:rFonts w:ascii="Arial" w:hAnsi="Arial" w:cs="Arial"/>
                <w:color w:val="000000"/>
                <w:sz w:val="22"/>
                <w:szCs w:val="22"/>
              </w:rPr>
            </w:pPr>
          </w:p>
        </w:tc>
        <w:tc>
          <w:tcPr>
            <w:tcW w:w="3438" w:type="dxa"/>
            <w:gridSpan w:val="2"/>
            <w:tcBorders>
              <w:top w:val="nil"/>
              <w:left w:val="nil"/>
              <w:bottom w:val="nil"/>
              <w:right w:val="nil"/>
            </w:tcBorders>
            <w:shd w:val="clear" w:color="auto" w:fill="auto"/>
            <w:tcMar>
              <w:top w:w="15" w:type="dxa"/>
              <w:left w:w="15" w:type="dxa"/>
              <w:right w:w="15" w:type="dxa"/>
            </w:tcMar>
            <w:vAlign w:val="center"/>
          </w:tcPr>
          <w:p w:rsidR="00C71CED" w:rsidRDefault="00814812">
            <w:pPr>
              <w:widowControl/>
              <w:spacing w:after="0" w:line="240" w:lineRule="auto"/>
              <w:jc w:val="right"/>
              <w:textAlignment w:val="center"/>
              <w:rPr>
                <w:rFonts w:ascii="宋体" w:hAnsi="宋体" w:cs="宋体"/>
                <w:color w:val="000000"/>
                <w:sz w:val="22"/>
                <w:szCs w:val="22"/>
              </w:rPr>
            </w:pPr>
            <w:r>
              <w:rPr>
                <w:rFonts w:ascii="宋体" w:hAnsi="宋体" w:cs="宋体" w:hint="eastAsia"/>
                <w:color w:val="000000"/>
                <w:kern w:val="0"/>
                <w:sz w:val="22"/>
                <w:szCs w:val="22"/>
              </w:rPr>
              <w:t>金额单位：万元</w:t>
            </w:r>
          </w:p>
        </w:tc>
      </w:tr>
      <w:tr w:rsidR="00C71CED">
        <w:trPr>
          <w:trHeight w:val="358"/>
        </w:trPr>
        <w:tc>
          <w:tcPr>
            <w:tcW w:w="3105" w:type="dxa"/>
            <w:gridSpan w:val="6"/>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uto"/>
              <w:jc w:val="center"/>
              <w:textAlignment w:val="center"/>
              <w:rPr>
                <w:rFonts w:ascii="宋体" w:hAnsi="宋体" w:cs="宋体"/>
                <w:color w:val="000000"/>
                <w:sz w:val="22"/>
                <w:szCs w:val="22"/>
              </w:rPr>
            </w:pPr>
            <w:r>
              <w:rPr>
                <w:rFonts w:ascii="宋体" w:hAnsi="宋体" w:cs="宋体" w:hint="eastAsia"/>
                <w:color w:val="000000"/>
                <w:kern w:val="0"/>
                <w:sz w:val="22"/>
                <w:szCs w:val="22"/>
              </w:rPr>
              <w:t>科目</w:t>
            </w:r>
          </w:p>
        </w:tc>
        <w:tc>
          <w:tcPr>
            <w:tcW w:w="5695" w:type="dxa"/>
            <w:gridSpan w:val="5"/>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uto"/>
              <w:jc w:val="center"/>
              <w:textAlignment w:val="center"/>
              <w:rPr>
                <w:rFonts w:ascii="宋体" w:hAnsi="宋体" w:cs="宋体"/>
                <w:color w:val="000000"/>
                <w:sz w:val="22"/>
                <w:szCs w:val="22"/>
              </w:rPr>
            </w:pPr>
            <w:r>
              <w:rPr>
                <w:rFonts w:ascii="宋体" w:hAnsi="宋体" w:cs="宋体" w:hint="eastAsia"/>
                <w:color w:val="000000"/>
                <w:kern w:val="0"/>
                <w:sz w:val="22"/>
                <w:szCs w:val="22"/>
              </w:rPr>
              <w:t>本年支出</w:t>
            </w:r>
          </w:p>
        </w:tc>
      </w:tr>
      <w:tr w:rsidR="00C71CED">
        <w:trPr>
          <w:trHeight w:val="826"/>
        </w:trPr>
        <w:tc>
          <w:tcPr>
            <w:tcW w:w="1428" w:type="dxa"/>
            <w:gridSpan w:val="4"/>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uto"/>
              <w:jc w:val="center"/>
              <w:textAlignment w:val="center"/>
              <w:rPr>
                <w:rFonts w:ascii="宋体" w:hAnsi="宋体" w:cs="宋体"/>
                <w:color w:val="000000"/>
                <w:sz w:val="22"/>
                <w:szCs w:val="22"/>
              </w:rPr>
            </w:pPr>
            <w:r>
              <w:rPr>
                <w:rFonts w:ascii="宋体" w:hAnsi="宋体" w:cs="宋体" w:hint="eastAsia"/>
                <w:color w:val="000000"/>
                <w:kern w:val="0"/>
                <w:sz w:val="22"/>
                <w:szCs w:val="22"/>
              </w:rPr>
              <w:t>功能分类科目编码</w:t>
            </w:r>
          </w:p>
        </w:tc>
        <w:tc>
          <w:tcPr>
            <w:tcW w:w="167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uto"/>
              <w:jc w:val="center"/>
              <w:textAlignment w:val="center"/>
              <w:rPr>
                <w:rFonts w:ascii="宋体" w:hAnsi="宋体" w:cs="宋体"/>
                <w:color w:val="000000"/>
                <w:sz w:val="22"/>
                <w:szCs w:val="22"/>
              </w:rPr>
            </w:pPr>
            <w:r>
              <w:rPr>
                <w:rFonts w:ascii="宋体" w:hAnsi="宋体" w:cs="宋体" w:hint="eastAsia"/>
                <w:color w:val="000000"/>
                <w:kern w:val="0"/>
                <w:sz w:val="22"/>
                <w:szCs w:val="22"/>
              </w:rPr>
              <w:t>科目名称</w:t>
            </w:r>
          </w:p>
        </w:tc>
        <w:tc>
          <w:tcPr>
            <w:tcW w:w="1898"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uto"/>
              <w:jc w:val="center"/>
              <w:textAlignment w:val="center"/>
              <w:rPr>
                <w:rFonts w:ascii="宋体" w:hAnsi="宋体" w:cs="宋体"/>
                <w:color w:val="000000"/>
                <w:sz w:val="22"/>
                <w:szCs w:val="22"/>
              </w:rPr>
            </w:pPr>
            <w:r>
              <w:rPr>
                <w:rFonts w:ascii="宋体" w:hAnsi="宋体" w:cs="宋体" w:hint="eastAsia"/>
                <w:color w:val="000000"/>
                <w:kern w:val="0"/>
                <w:sz w:val="22"/>
                <w:szCs w:val="22"/>
              </w:rPr>
              <w:t>小计</w:t>
            </w:r>
          </w:p>
        </w:tc>
        <w:tc>
          <w:tcPr>
            <w:tcW w:w="1898"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uto"/>
              <w:jc w:val="center"/>
              <w:textAlignment w:val="center"/>
              <w:rPr>
                <w:rFonts w:ascii="宋体" w:hAnsi="宋体" w:cs="宋体"/>
                <w:color w:val="000000"/>
                <w:sz w:val="22"/>
                <w:szCs w:val="22"/>
              </w:rPr>
            </w:pPr>
            <w:r>
              <w:rPr>
                <w:rFonts w:ascii="宋体" w:hAnsi="宋体" w:cs="宋体" w:hint="eastAsia"/>
                <w:color w:val="000000"/>
                <w:kern w:val="0"/>
                <w:sz w:val="22"/>
                <w:szCs w:val="22"/>
              </w:rPr>
              <w:t>基本支出</w:t>
            </w:r>
          </w:p>
        </w:tc>
        <w:tc>
          <w:tcPr>
            <w:tcW w:w="189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uto"/>
              <w:jc w:val="center"/>
              <w:textAlignment w:val="center"/>
              <w:rPr>
                <w:rFonts w:ascii="宋体" w:hAnsi="宋体" w:cs="宋体"/>
                <w:color w:val="000000"/>
                <w:sz w:val="22"/>
                <w:szCs w:val="22"/>
              </w:rPr>
            </w:pPr>
            <w:r>
              <w:rPr>
                <w:rFonts w:ascii="宋体" w:hAnsi="宋体" w:cs="宋体" w:hint="eastAsia"/>
                <w:color w:val="000000"/>
                <w:kern w:val="0"/>
                <w:sz w:val="22"/>
                <w:szCs w:val="22"/>
              </w:rPr>
              <w:t>项目支出</w:t>
            </w:r>
          </w:p>
        </w:tc>
      </w:tr>
      <w:tr w:rsidR="00C71CED">
        <w:trPr>
          <w:trHeight w:val="358"/>
        </w:trPr>
        <w:tc>
          <w:tcPr>
            <w:tcW w:w="3105" w:type="dxa"/>
            <w:gridSpan w:val="6"/>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uto"/>
              <w:jc w:val="center"/>
              <w:textAlignment w:val="center"/>
              <w:rPr>
                <w:rFonts w:ascii="宋体" w:hAnsi="宋体" w:cs="宋体"/>
                <w:color w:val="000000"/>
                <w:sz w:val="22"/>
                <w:szCs w:val="22"/>
              </w:rPr>
            </w:pPr>
            <w:r>
              <w:rPr>
                <w:rFonts w:ascii="宋体" w:hAnsi="宋体" w:cs="宋体" w:hint="eastAsia"/>
                <w:color w:val="000000"/>
                <w:kern w:val="0"/>
                <w:sz w:val="22"/>
                <w:szCs w:val="22"/>
              </w:rPr>
              <w:t>栏次</w:t>
            </w:r>
          </w:p>
        </w:tc>
        <w:tc>
          <w:tcPr>
            <w:tcW w:w="1898"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uto"/>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1898"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uto"/>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189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uto"/>
              <w:jc w:val="center"/>
              <w:textAlignment w:val="center"/>
              <w:rPr>
                <w:rFonts w:ascii="宋体" w:hAnsi="宋体" w:cs="宋体"/>
                <w:color w:val="000000"/>
                <w:sz w:val="22"/>
                <w:szCs w:val="22"/>
              </w:rPr>
            </w:pPr>
            <w:r>
              <w:rPr>
                <w:rFonts w:ascii="宋体" w:hAnsi="宋体" w:cs="宋体" w:hint="eastAsia"/>
                <w:color w:val="000000"/>
                <w:kern w:val="0"/>
                <w:sz w:val="22"/>
                <w:szCs w:val="22"/>
              </w:rPr>
              <w:t>3</w:t>
            </w:r>
          </w:p>
        </w:tc>
      </w:tr>
      <w:tr w:rsidR="00C71CED">
        <w:trPr>
          <w:trHeight w:val="358"/>
        </w:trPr>
        <w:tc>
          <w:tcPr>
            <w:tcW w:w="3105" w:type="dxa"/>
            <w:gridSpan w:val="6"/>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spacing w:after="0" w:line="240" w:lineRule="auto"/>
              <w:jc w:val="center"/>
              <w:textAlignment w:val="center"/>
              <w:rPr>
                <w:rFonts w:ascii="宋体" w:hAnsi="宋体" w:cs="宋体"/>
                <w:color w:val="000000"/>
                <w:sz w:val="22"/>
                <w:szCs w:val="22"/>
              </w:rPr>
            </w:pPr>
            <w:r>
              <w:rPr>
                <w:rFonts w:ascii="宋体" w:hAnsi="宋体" w:cs="宋体" w:hint="eastAsia"/>
                <w:color w:val="000000"/>
                <w:kern w:val="0"/>
                <w:sz w:val="22"/>
                <w:szCs w:val="22"/>
              </w:rPr>
              <w:t>合计</w:t>
            </w:r>
          </w:p>
        </w:tc>
        <w:tc>
          <w:tcPr>
            <w:tcW w:w="1898"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uto"/>
              <w:jc w:val="right"/>
              <w:rPr>
                <w:rFonts w:ascii="宋体" w:hAnsi="宋体" w:cs="宋体"/>
                <w:color w:val="000000"/>
                <w:sz w:val="22"/>
                <w:szCs w:val="22"/>
              </w:rPr>
            </w:pPr>
          </w:p>
        </w:tc>
        <w:tc>
          <w:tcPr>
            <w:tcW w:w="189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uto"/>
              <w:jc w:val="right"/>
              <w:rPr>
                <w:rFonts w:ascii="宋体" w:hAnsi="宋体" w:cs="宋体"/>
                <w:color w:val="000000"/>
                <w:sz w:val="22"/>
                <w:szCs w:val="22"/>
              </w:rPr>
            </w:pPr>
          </w:p>
        </w:tc>
      </w:tr>
      <w:tr w:rsidR="00C71CED">
        <w:trPr>
          <w:trHeight w:val="346"/>
        </w:trPr>
        <w:tc>
          <w:tcPr>
            <w:tcW w:w="1428" w:type="dxa"/>
            <w:gridSpan w:val="4"/>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uto"/>
              <w:jc w:val="left"/>
              <w:rPr>
                <w:rFonts w:ascii="宋体" w:hAnsi="宋体" w:cs="宋体"/>
                <w:color w:val="000000"/>
                <w:sz w:val="22"/>
                <w:szCs w:val="22"/>
              </w:rPr>
            </w:pPr>
          </w:p>
        </w:tc>
        <w:tc>
          <w:tcPr>
            <w:tcW w:w="167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uto"/>
              <w:jc w:val="left"/>
              <w:rPr>
                <w:rFonts w:ascii="宋体" w:hAnsi="宋体" w:cs="宋体"/>
                <w:color w:val="000000"/>
                <w:sz w:val="22"/>
                <w:szCs w:val="22"/>
              </w:rPr>
            </w:pPr>
          </w:p>
        </w:tc>
        <w:tc>
          <w:tcPr>
            <w:tcW w:w="1898"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uto"/>
              <w:jc w:val="right"/>
              <w:rPr>
                <w:rFonts w:ascii="宋体" w:hAnsi="宋体" w:cs="宋体"/>
                <w:color w:val="000000"/>
                <w:sz w:val="22"/>
                <w:szCs w:val="22"/>
              </w:rPr>
            </w:pPr>
          </w:p>
        </w:tc>
        <w:tc>
          <w:tcPr>
            <w:tcW w:w="189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uto"/>
              <w:jc w:val="right"/>
              <w:rPr>
                <w:rFonts w:ascii="宋体" w:hAnsi="宋体" w:cs="宋体"/>
                <w:color w:val="000000"/>
                <w:sz w:val="22"/>
                <w:szCs w:val="22"/>
              </w:rPr>
            </w:pPr>
          </w:p>
        </w:tc>
      </w:tr>
      <w:tr w:rsidR="00C71CED">
        <w:trPr>
          <w:trHeight w:val="346"/>
        </w:trPr>
        <w:tc>
          <w:tcPr>
            <w:tcW w:w="1428" w:type="dxa"/>
            <w:gridSpan w:val="4"/>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uto"/>
              <w:jc w:val="left"/>
              <w:rPr>
                <w:rFonts w:ascii="宋体" w:hAnsi="宋体" w:cs="宋体"/>
                <w:color w:val="000000"/>
                <w:sz w:val="22"/>
                <w:szCs w:val="22"/>
              </w:rPr>
            </w:pPr>
          </w:p>
        </w:tc>
        <w:tc>
          <w:tcPr>
            <w:tcW w:w="167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uto"/>
              <w:jc w:val="left"/>
              <w:rPr>
                <w:rFonts w:ascii="宋体" w:hAnsi="宋体" w:cs="宋体"/>
                <w:color w:val="000000"/>
                <w:sz w:val="22"/>
                <w:szCs w:val="22"/>
              </w:rPr>
            </w:pPr>
          </w:p>
        </w:tc>
        <w:tc>
          <w:tcPr>
            <w:tcW w:w="1898"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uto"/>
              <w:jc w:val="right"/>
              <w:rPr>
                <w:rFonts w:ascii="宋体" w:hAnsi="宋体" w:cs="宋体"/>
                <w:color w:val="000000"/>
                <w:sz w:val="22"/>
                <w:szCs w:val="22"/>
              </w:rPr>
            </w:pPr>
          </w:p>
        </w:tc>
        <w:tc>
          <w:tcPr>
            <w:tcW w:w="189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uto"/>
              <w:jc w:val="right"/>
              <w:rPr>
                <w:rFonts w:ascii="宋体" w:hAnsi="宋体" w:cs="宋体"/>
                <w:color w:val="000000"/>
                <w:sz w:val="22"/>
                <w:szCs w:val="22"/>
              </w:rPr>
            </w:pPr>
          </w:p>
        </w:tc>
      </w:tr>
      <w:tr w:rsidR="00C71CED">
        <w:trPr>
          <w:trHeight w:val="346"/>
        </w:trPr>
        <w:tc>
          <w:tcPr>
            <w:tcW w:w="1428" w:type="dxa"/>
            <w:gridSpan w:val="4"/>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uto"/>
              <w:jc w:val="left"/>
              <w:rPr>
                <w:rFonts w:ascii="宋体" w:hAnsi="宋体" w:cs="宋体"/>
                <w:color w:val="000000"/>
                <w:sz w:val="22"/>
                <w:szCs w:val="22"/>
              </w:rPr>
            </w:pPr>
          </w:p>
        </w:tc>
        <w:tc>
          <w:tcPr>
            <w:tcW w:w="167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uto"/>
              <w:jc w:val="left"/>
              <w:rPr>
                <w:rFonts w:ascii="宋体" w:hAnsi="宋体" w:cs="宋体"/>
                <w:color w:val="000000"/>
                <w:sz w:val="22"/>
                <w:szCs w:val="22"/>
              </w:rPr>
            </w:pPr>
          </w:p>
        </w:tc>
        <w:tc>
          <w:tcPr>
            <w:tcW w:w="1898"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uto"/>
              <w:jc w:val="right"/>
              <w:rPr>
                <w:rFonts w:ascii="宋体" w:hAnsi="宋体" w:cs="宋体"/>
                <w:color w:val="000000"/>
                <w:sz w:val="22"/>
                <w:szCs w:val="22"/>
              </w:rPr>
            </w:pPr>
          </w:p>
        </w:tc>
        <w:tc>
          <w:tcPr>
            <w:tcW w:w="189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uto"/>
              <w:jc w:val="right"/>
              <w:rPr>
                <w:rFonts w:ascii="宋体" w:hAnsi="宋体" w:cs="宋体"/>
                <w:color w:val="000000"/>
                <w:sz w:val="22"/>
                <w:szCs w:val="22"/>
              </w:rPr>
            </w:pPr>
          </w:p>
        </w:tc>
      </w:tr>
      <w:tr w:rsidR="00C71CED">
        <w:trPr>
          <w:trHeight w:val="346"/>
        </w:trPr>
        <w:tc>
          <w:tcPr>
            <w:tcW w:w="1428" w:type="dxa"/>
            <w:gridSpan w:val="4"/>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uto"/>
              <w:jc w:val="left"/>
              <w:rPr>
                <w:rFonts w:ascii="宋体" w:hAnsi="宋体" w:cs="宋体"/>
                <w:color w:val="000000"/>
                <w:sz w:val="22"/>
                <w:szCs w:val="22"/>
              </w:rPr>
            </w:pPr>
          </w:p>
        </w:tc>
        <w:tc>
          <w:tcPr>
            <w:tcW w:w="167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uto"/>
              <w:jc w:val="left"/>
              <w:rPr>
                <w:rFonts w:ascii="宋体" w:hAnsi="宋体" w:cs="宋体"/>
                <w:color w:val="000000"/>
                <w:sz w:val="22"/>
                <w:szCs w:val="22"/>
              </w:rPr>
            </w:pPr>
          </w:p>
        </w:tc>
        <w:tc>
          <w:tcPr>
            <w:tcW w:w="1898"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uto"/>
              <w:jc w:val="right"/>
              <w:rPr>
                <w:rFonts w:ascii="宋体" w:hAnsi="宋体" w:cs="宋体"/>
                <w:color w:val="000000"/>
                <w:sz w:val="22"/>
                <w:szCs w:val="22"/>
              </w:rPr>
            </w:pPr>
          </w:p>
        </w:tc>
        <w:tc>
          <w:tcPr>
            <w:tcW w:w="189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uto"/>
              <w:jc w:val="right"/>
              <w:rPr>
                <w:rFonts w:ascii="宋体" w:hAnsi="宋体" w:cs="宋体"/>
                <w:color w:val="000000"/>
                <w:sz w:val="22"/>
                <w:szCs w:val="22"/>
              </w:rPr>
            </w:pPr>
          </w:p>
        </w:tc>
      </w:tr>
      <w:tr w:rsidR="00C71CED">
        <w:trPr>
          <w:trHeight w:val="346"/>
        </w:trPr>
        <w:tc>
          <w:tcPr>
            <w:tcW w:w="1428" w:type="dxa"/>
            <w:gridSpan w:val="4"/>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uto"/>
              <w:jc w:val="left"/>
              <w:rPr>
                <w:rFonts w:ascii="宋体" w:hAnsi="宋体" w:cs="宋体"/>
                <w:color w:val="000000"/>
                <w:sz w:val="22"/>
                <w:szCs w:val="22"/>
              </w:rPr>
            </w:pPr>
          </w:p>
        </w:tc>
        <w:tc>
          <w:tcPr>
            <w:tcW w:w="167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uto"/>
              <w:jc w:val="left"/>
              <w:rPr>
                <w:rFonts w:ascii="宋体" w:hAnsi="宋体" w:cs="宋体"/>
                <w:color w:val="000000"/>
                <w:sz w:val="22"/>
                <w:szCs w:val="22"/>
              </w:rPr>
            </w:pPr>
          </w:p>
        </w:tc>
        <w:tc>
          <w:tcPr>
            <w:tcW w:w="1898"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uto"/>
              <w:jc w:val="right"/>
              <w:rPr>
                <w:rFonts w:ascii="宋体" w:hAnsi="宋体" w:cs="宋体"/>
                <w:color w:val="000000"/>
                <w:sz w:val="22"/>
                <w:szCs w:val="22"/>
              </w:rPr>
            </w:pPr>
          </w:p>
        </w:tc>
        <w:tc>
          <w:tcPr>
            <w:tcW w:w="189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uto"/>
              <w:jc w:val="right"/>
              <w:rPr>
                <w:rFonts w:ascii="宋体" w:hAnsi="宋体" w:cs="宋体"/>
                <w:color w:val="000000"/>
                <w:sz w:val="22"/>
                <w:szCs w:val="22"/>
              </w:rPr>
            </w:pPr>
          </w:p>
        </w:tc>
      </w:tr>
      <w:tr w:rsidR="00C71CED">
        <w:trPr>
          <w:trHeight w:val="346"/>
        </w:trPr>
        <w:tc>
          <w:tcPr>
            <w:tcW w:w="1428" w:type="dxa"/>
            <w:gridSpan w:val="4"/>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uto"/>
              <w:jc w:val="left"/>
              <w:rPr>
                <w:rFonts w:ascii="宋体" w:hAnsi="宋体" w:cs="宋体"/>
                <w:color w:val="000000"/>
                <w:sz w:val="22"/>
                <w:szCs w:val="22"/>
              </w:rPr>
            </w:pPr>
          </w:p>
        </w:tc>
        <w:tc>
          <w:tcPr>
            <w:tcW w:w="1677"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uto"/>
              <w:jc w:val="left"/>
              <w:rPr>
                <w:rFonts w:ascii="宋体" w:hAnsi="宋体" w:cs="宋体"/>
                <w:color w:val="000000"/>
                <w:sz w:val="22"/>
                <w:szCs w:val="22"/>
              </w:rPr>
            </w:pPr>
          </w:p>
        </w:tc>
        <w:tc>
          <w:tcPr>
            <w:tcW w:w="1898"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uto"/>
              <w:jc w:val="right"/>
              <w:rPr>
                <w:rFonts w:ascii="宋体" w:hAnsi="宋体" w:cs="宋体"/>
                <w:color w:val="000000"/>
                <w:sz w:val="22"/>
                <w:szCs w:val="22"/>
              </w:rPr>
            </w:pPr>
          </w:p>
        </w:tc>
        <w:tc>
          <w:tcPr>
            <w:tcW w:w="1899"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spacing w:after="0" w:line="240" w:lineRule="auto"/>
              <w:jc w:val="right"/>
              <w:rPr>
                <w:rFonts w:ascii="宋体" w:hAnsi="宋体" w:cs="宋体"/>
                <w:color w:val="000000"/>
                <w:sz w:val="22"/>
                <w:szCs w:val="22"/>
              </w:rPr>
            </w:pPr>
          </w:p>
        </w:tc>
      </w:tr>
      <w:tr w:rsidR="00C71CED">
        <w:trPr>
          <w:trHeight w:val="358"/>
        </w:trPr>
        <w:tc>
          <w:tcPr>
            <w:tcW w:w="8800" w:type="dxa"/>
            <w:gridSpan w:val="11"/>
            <w:tcBorders>
              <w:top w:val="nil"/>
              <w:left w:val="nil"/>
              <w:bottom w:val="nil"/>
              <w:right w:val="nil"/>
            </w:tcBorders>
            <w:shd w:val="clear" w:color="auto" w:fill="auto"/>
            <w:tcMar>
              <w:top w:w="15" w:type="dxa"/>
              <w:left w:w="15" w:type="dxa"/>
              <w:right w:w="15" w:type="dxa"/>
            </w:tcMar>
            <w:vAlign w:val="center"/>
          </w:tcPr>
          <w:p w:rsidR="00C71CED" w:rsidRDefault="00814812">
            <w:pPr>
              <w:widowControl/>
              <w:spacing w:after="0" w:line="240" w:lineRule="auto"/>
              <w:jc w:val="left"/>
              <w:textAlignment w:val="center"/>
              <w:rPr>
                <w:rFonts w:ascii="宋体" w:hAnsi="宋体" w:cs="宋体"/>
                <w:color w:val="000000"/>
                <w:kern w:val="0"/>
                <w:sz w:val="22"/>
                <w:szCs w:val="22"/>
              </w:rPr>
            </w:pPr>
            <w:r>
              <w:rPr>
                <w:rFonts w:ascii="宋体" w:hAnsi="宋体" w:cs="宋体" w:hint="eastAsia"/>
                <w:color w:val="000000"/>
                <w:kern w:val="0"/>
                <w:sz w:val="22"/>
                <w:szCs w:val="22"/>
              </w:rPr>
              <w:t>注：本表反映部门本年度国有资本经营预算财政拨款支出情况。</w:t>
            </w:r>
          </w:p>
          <w:p w:rsidR="00C71CED" w:rsidRDefault="00814812">
            <w:pPr>
              <w:widowControl/>
              <w:spacing w:after="0" w:line="240" w:lineRule="auto"/>
              <w:jc w:val="left"/>
              <w:textAlignment w:val="center"/>
              <w:rPr>
                <w:rFonts w:ascii="宋体" w:hAnsi="宋体" w:cs="宋体"/>
                <w:color w:val="000000"/>
                <w:kern w:val="0"/>
                <w:sz w:val="22"/>
                <w:szCs w:val="22"/>
              </w:rPr>
            </w:pPr>
            <w:r>
              <w:rPr>
                <w:rFonts w:ascii="宋体" w:hAnsi="宋体" w:cs="宋体" w:hint="eastAsia"/>
                <w:color w:val="000000"/>
                <w:kern w:val="0"/>
                <w:sz w:val="22"/>
                <w:szCs w:val="22"/>
              </w:rPr>
              <w:t>本部门本年度无相关支出情况，按要求空表列示。</w:t>
            </w:r>
          </w:p>
        </w:tc>
      </w:tr>
    </w:tbl>
    <w:p w:rsidR="00C71CED" w:rsidRDefault="00C71CED">
      <w:pPr>
        <w:widowControl/>
        <w:spacing w:after="0" w:line="560" w:lineRule="exact"/>
        <w:jc w:val="left"/>
        <w:rPr>
          <w:rFonts w:ascii="仿宋_GB2312" w:eastAsia="仿宋_GB2312" w:hAnsi="宋体"/>
          <w:b/>
          <w:sz w:val="28"/>
          <w:szCs w:val="28"/>
          <w:highlight w:val="yellow"/>
        </w:rPr>
        <w:sectPr w:rsidR="00C71CED">
          <w:pgSz w:w="11906" w:h="16838"/>
          <w:pgMar w:top="2098" w:right="1474" w:bottom="1984" w:left="1588" w:header="851" w:footer="992" w:gutter="0"/>
          <w:cols w:space="0"/>
          <w:docGrid w:type="lines" w:linePitch="312"/>
        </w:sectPr>
      </w:pPr>
    </w:p>
    <w:tbl>
      <w:tblPr>
        <w:tblW w:w="8940" w:type="dxa"/>
        <w:tblLayout w:type="fixed"/>
        <w:tblCellMar>
          <w:left w:w="0" w:type="dxa"/>
          <w:right w:w="0" w:type="dxa"/>
        </w:tblCellMar>
        <w:tblLook w:val="04A0"/>
      </w:tblPr>
      <w:tblGrid>
        <w:gridCol w:w="1901"/>
        <w:gridCol w:w="1203"/>
        <w:gridCol w:w="790"/>
        <w:gridCol w:w="362"/>
        <w:gridCol w:w="911"/>
        <w:gridCol w:w="241"/>
        <w:gridCol w:w="1032"/>
        <w:gridCol w:w="120"/>
        <w:gridCol w:w="1154"/>
        <w:gridCol w:w="1226"/>
      </w:tblGrid>
      <w:tr w:rsidR="00C71CED">
        <w:trPr>
          <w:trHeight w:val="635"/>
        </w:trPr>
        <w:tc>
          <w:tcPr>
            <w:tcW w:w="8940" w:type="dxa"/>
            <w:gridSpan w:val="10"/>
            <w:tcBorders>
              <w:top w:val="nil"/>
              <w:left w:val="nil"/>
              <w:bottom w:val="nil"/>
              <w:right w:val="nil"/>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黑体" w:eastAsia="黑体" w:hAnsi="宋体" w:cs="黑体"/>
                <w:color w:val="000000"/>
                <w:sz w:val="40"/>
                <w:szCs w:val="40"/>
              </w:rPr>
            </w:pPr>
            <w:r>
              <w:rPr>
                <w:rFonts w:ascii="黑体" w:eastAsia="黑体" w:hAnsi="宋体" w:cs="黑体" w:hint="eastAsia"/>
                <w:color w:val="000000"/>
                <w:kern w:val="0"/>
                <w:sz w:val="40"/>
                <w:szCs w:val="40"/>
              </w:rPr>
              <w:lastRenderedPageBreak/>
              <w:t>政府采购</w:t>
            </w:r>
            <w:r w:rsidR="007278D7" w:rsidRPr="007278D7">
              <w:rPr>
                <w:sz w:val="44"/>
              </w:rPr>
              <w:pict>
                <v:group id="1068" o:spid="_x0000_s1079" style="position:absolute;left:0;text-align:left;margin-left:-80.9pt;margin-top:-81.1pt;width:243.2pt;height:41.2pt;z-index:251668480;mso-position-horizontal-relative:text;mso-position-vertical-relative:page" coordsize="0,0">
                  <v:rect id="1069" o:spid="_x0000_s1081" style="position:absolute;left:4551;top:52615;width:8546;height:1175" fillcolor="#d8d8d8" stroked="f" strokecolor="#af7621" strokeweight="2pt"/>
                  <v:rect id="1070" o:spid="_x0000_s1080" style="position:absolute;left:4577;top:52890;width:8324;height:1123;v-text-anchor:middle" fillcolor="#ad002d" strokecolor="#af7621" strokeweight="2pt">
                    <v:textbox>
                      <w:txbxContent>
                        <w:p w:rsidR="007B334E" w:rsidRDefault="007B334E">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2018年度部门决算☞决算报表</w:t>
                          </w:r>
                        </w:p>
                        <w:p w:rsidR="007B334E" w:rsidRDefault="007B334E">
                          <w:pPr>
                            <w:jc w:val="center"/>
                          </w:pPr>
                        </w:p>
                      </w:txbxContent>
                    </v:textbox>
                  </v:rect>
                  <w10:wrap anchory="page"/>
                  <w10:anchorlock/>
                </v:group>
              </w:pict>
            </w:r>
            <w:r>
              <w:rPr>
                <w:rFonts w:ascii="黑体" w:eastAsia="黑体" w:hAnsi="宋体" w:cs="黑体" w:hint="eastAsia"/>
                <w:color w:val="000000"/>
                <w:kern w:val="0"/>
                <w:sz w:val="40"/>
                <w:szCs w:val="40"/>
              </w:rPr>
              <w:t>情况表</w:t>
            </w:r>
          </w:p>
        </w:tc>
      </w:tr>
      <w:tr w:rsidR="00C71CED">
        <w:trPr>
          <w:trHeight w:val="326"/>
        </w:trPr>
        <w:tc>
          <w:tcPr>
            <w:tcW w:w="1901"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rPr>
                <w:rFonts w:ascii="Arial" w:hAnsi="Arial" w:cs="Arial"/>
                <w:color w:val="000000"/>
                <w:szCs w:val="21"/>
              </w:rPr>
            </w:pPr>
          </w:p>
        </w:tc>
        <w:tc>
          <w:tcPr>
            <w:tcW w:w="1203"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rPr>
                <w:rFonts w:ascii="Arial" w:hAnsi="Arial" w:cs="Arial"/>
                <w:color w:val="000000"/>
                <w:szCs w:val="21"/>
              </w:rPr>
            </w:pPr>
          </w:p>
        </w:tc>
        <w:tc>
          <w:tcPr>
            <w:tcW w:w="790" w:type="dxa"/>
            <w:tcBorders>
              <w:top w:val="nil"/>
              <w:left w:val="nil"/>
              <w:bottom w:val="nil"/>
              <w:right w:val="nil"/>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rPr>
                <w:rFonts w:ascii="Arial" w:hAnsi="Arial" w:cs="Arial"/>
                <w:color w:val="000000"/>
                <w:szCs w:val="21"/>
              </w:rPr>
            </w:pPr>
          </w:p>
        </w:tc>
        <w:tc>
          <w:tcPr>
            <w:tcW w:w="1273" w:type="dxa"/>
            <w:gridSpan w:val="2"/>
            <w:tcBorders>
              <w:top w:val="nil"/>
              <w:left w:val="nil"/>
              <w:bottom w:val="nil"/>
              <w:right w:val="nil"/>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rPr>
                <w:rFonts w:ascii="Arial" w:hAnsi="Arial" w:cs="Arial"/>
                <w:color w:val="000000"/>
                <w:szCs w:val="21"/>
              </w:rPr>
            </w:pPr>
          </w:p>
        </w:tc>
        <w:tc>
          <w:tcPr>
            <w:tcW w:w="1273" w:type="dxa"/>
            <w:gridSpan w:val="2"/>
            <w:tcBorders>
              <w:top w:val="nil"/>
              <w:left w:val="nil"/>
              <w:bottom w:val="nil"/>
              <w:right w:val="nil"/>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rPr>
                <w:rFonts w:ascii="Arial" w:hAnsi="Arial" w:cs="Arial"/>
                <w:color w:val="000000"/>
                <w:szCs w:val="21"/>
              </w:rPr>
            </w:pPr>
          </w:p>
        </w:tc>
        <w:tc>
          <w:tcPr>
            <w:tcW w:w="2500" w:type="dxa"/>
            <w:gridSpan w:val="3"/>
            <w:tcBorders>
              <w:top w:val="nil"/>
              <w:left w:val="nil"/>
              <w:bottom w:val="nil"/>
              <w:right w:val="nil"/>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right"/>
              <w:textAlignment w:val="center"/>
              <w:rPr>
                <w:rFonts w:ascii="宋体" w:hAnsi="宋体" w:cs="宋体"/>
                <w:color w:val="000000"/>
                <w:szCs w:val="21"/>
              </w:rPr>
            </w:pPr>
            <w:r>
              <w:rPr>
                <w:rFonts w:ascii="宋体" w:hAnsi="宋体" w:cs="宋体" w:hint="eastAsia"/>
                <w:color w:val="000000"/>
                <w:kern w:val="0"/>
                <w:szCs w:val="21"/>
              </w:rPr>
              <w:t>公开10表</w:t>
            </w:r>
          </w:p>
        </w:tc>
      </w:tr>
      <w:tr w:rsidR="00C71CED">
        <w:trPr>
          <w:trHeight w:val="360"/>
        </w:trPr>
        <w:tc>
          <w:tcPr>
            <w:tcW w:w="6440" w:type="dxa"/>
            <w:gridSpan w:val="7"/>
            <w:tcBorders>
              <w:top w:val="nil"/>
              <w:left w:val="nil"/>
              <w:bottom w:val="nil"/>
              <w:right w:val="nil"/>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left"/>
              <w:textAlignment w:val="center"/>
              <w:rPr>
                <w:rFonts w:ascii="宋体" w:hAnsi="宋体" w:cs="宋体"/>
                <w:color w:val="000000"/>
                <w:szCs w:val="21"/>
              </w:rPr>
            </w:pPr>
            <w:r>
              <w:rPr>
                <w:rFonts w:ascii="宋体" w:hAnsi="宋体" w:cs="宋体" w:hint="eastAsia"/>
                <w:color w:val="000000"/>
                <w:kern w:val="0"/>
                <w:szCs w:val="21"/>
              </w:rPr>
              <w:t>编制单位：</w:t>
            </w:r>
            <w:r>
              <w:rPr>
                <w:rFonts w:ascii="宋体" w:hAnsi="宋体" w:cs="宋体" w:hint="eastAsia"/>
                <w:color w:val="000000"/>
                <w:kern w:val="0"/>
                <w:sz w:val="20"/>
                <w:szCs w:val="20"/>
              </w:rPr>
              <w:t>唐山高新技术产业开发区管理委员会</w:t>
            </w:r>
          </w:p>
        </w:tc>
        <w:tc>
          <w:tcPr>
            <w:tcW w:w="2500" w:type="dxa"/>
            <w:gridSpan w:val="3"/>
            <w:tcBorders>
              <w:top w:val="nil"/>
              <w:left w:val="nil"/>
              <w:bottom w:val="nil"/>
              <w:right w:val="nil"/>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right"/>
              <w:textAlignment w:val="center"/>
              <w:rPr>
                <w:rFonts w:ascii="宋体" w:hAnsi="宋体" w:cs="宋体"/>
                <w:color w:val="000000"/>
                <w:szCs w:val="21"/>
              </w:rPr>
            </w:pPr>
            <w:r>
              <w:rPr>
                <w:rFonts w:ascii="宋体" w:hAnsi="宋体" w:cs="宋体" w:hint="eastAsia"/>
                <w:color w:val="000000"/>
                <w:kern w:val="0"/>
                <w:szCs w:val="21"/>
              </w:rPr>
              <w:t>金额单位：万元</w:t>
            </w:r>
          </w:p>
        </w:tc>
      </w:tr>
      <w:tr w:rsidR="00C71CED">
        <w:trPr>
          <w:trHeight w:val="309"/>
        </w:trPr>
        <w:tc>
          <w:tcPr>
            <w:tcW w:w="1901"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项目</w:t>
            </w:r>
          </w:p>
        </w:tc>
        <w:tc>
          <w:tcPr>
            <w:tcW w:w="7039" w:type="dxa"/>
            <w:gridSpan w:val="9"/>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采购计划金额</w:t>
            </w:r>
          </w:p>
        </w:tc>
      </w:tr>
      <w:tr w:rsidR="00C71CED">
        <w:trPr>
          <w:trHeight w:val="398"/>
        </w:trPr>
        <w:tc>
          <w:tcPr>
            <w:tcW w:w="1901"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jc w:val="center"/>
              <w:rPr>
                <w:rFonts w:ascii="宋体" w:hAnsi="宋体" w:cs="宋体"/>
                <w:color w:val="000000"/>
                <w:szCs w:val="21"/>
              </w:rPr>
            </w:pPr>
          </w:p>
        </w:tc>
        <w:tc>
          <w:tcPr>
            <w:tcW w:w="1203"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总计</w:t>
            </w:r>
          </w:p>
        </w:tc>
        <w:tc>
          <w:tcPr>
            <w:tcW w:w="4610" w:type="dxa"/>
            <w:gridSpan w:val="7"/>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采购预算（财政性资金）</w:t>
            </w:r>
          </w:p>
        </w:tc>
        <w:tc>
          <w:tcPr>
            <w:tcW w:w="1226"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非财政性资金</w:t>
            </w:r>
          </w:p>
        </w:tc>
      </w:tr>
      <w:tr w:rsidR="00C71CED">
        <w:trPr>
          <w:trHeight w:val="473"/>
        </w:trPr>
        <w:tc>
          <w:tcPr>
            <w:tcW w:w="1901"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jc w:val="center"/>
              <w:rPr>
                <w:rFonts w:ascii="宋体" w:hAnsi="宋体" w:cs="宋体"/>
                <w:color w:val="000000"/>
                <w:szCs w:val="21"/>
              </w:rPr>
            </w:pPr>
          </w:p>
        </w:tc>
        <w:tc>
          <w:tcPr>
            <w:tcW w:w="1203"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jc w:val="center"/>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合计</w:t>
            </w: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一般公共预算</w:t>
            </w: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政府性基金预算</w:t>
            </w:r>
          </w:p>
        </w:tc>
        <w:tc>
          <w:tcPr>
            <w:tcW w:w="115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其他资金</w:t>
            </w:r>
          </w:p>
        </w:tc>
        <w:tc>
          <w:tcPr>
            <w:tcW w:w="1226"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jc w:val="center"/>
              <w:rPr>
                <w:rFonts w:ascii="宋体" w:hAnsi="宋体" w:cs="宋体"/>
                <w:color w:val="000000"/>
                <w:szCs w:val="21"/>
              </w:rPr>
            </w:pPr>
          </w:p>
        </w:tc>
      </w:tr>
      <w:tr w:rsidR="00C71CED">
        <w:trPr>
          <w:trHeight w:val="335"/>
        </w:trPr>
        <w:tc>
          <w:tcPr>
            <w:tcW w:w="1901"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栏次</w:t>
            </w:r>
          </w:p>
        </w:tc>
        <w:tc>
          <w:tcPr>
            <w:tcW w:w="120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2</w:t>
            </w: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3</w:t>
            </w: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4</w:t>
            </w:r>
          </w:p>
        </w:tc>
        <w:tc>
          <w:tcPr>
            <w:tcW w:w="115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5</w:t>
            </w:r>
          </w:p>
        </w:tc>
        <w:tc>
          <w:tcPr>
            <w:tcW w:w="122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6</w:t>
            </w:r>
          </w:p>
        </w:tc>
      </w:tr>
      <w:tr w:rsidR="00C71CED">
        <w:trPr>
          <w:trHeight w:val="350"/>
        </w:trPr>
        <w:tc>
          <w:tcPr>
            <w:tcW w:w="1901"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合       计</w:t>
            </w:r>
          </w:p>
        </w:tc>
        <w:tc>
          <w:tcPr>
            <w:tcW w:w="120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right"/>
              <w:rPr>
                <w:rFonts w:ascii="宋体" w:hAnsi="宋体" w:cs="宋体"/>
                <w:color w:val="000000"/>
                <w:szCs w:val="21"/>
              </w:rPr>
            </w:pPr>
            <w:r>
              <w:rPr>
                <w:rFonts w:ascii="宋体" w:hAnsi="宋体" w:cs="宋体" w:hint="eastAsia"/>
                <w:color w:val="000000"/>
                <w:szCs w:val="21"/>
              </w:rPr>
              <w:t>361.54</w:t>
            </w: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right"/>
              <w:rPr>
                <w:rFonts w:ascii="宋体" w:hAnsi="宋体" w:cs="宋体"/>
                <w:color w:val="000000"/>
                <w:szCs w:val="21"/>
              </w:rPr>
            </w:pPr>
            <w:r>
              <w:rPr>
                <w:rFonts w:ascii="宋体" w:hAnsi="宋体" w:cs="宋体" w:hint="eastAsia"/>
                <w:color w:val="000000"/>
                <w:szCs w:val="21"/>
              </w:rPr>
              <w:t>361.54</w:t>
            </w: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right"/>
              <w:rPr>
                <w:rFonts w:ascii="宋体" w:hAnsi="宋体" w:cs="宋体"/>
                <w:color w:val="000000"/>
                <w:szCs w:val="21"/>
              </w:rPr>
            </w:pPr>
            <w:r>
              <w:rPr>
                <w:rFonts w:ascii="宋体" w:hAnsi="宋体" w:cs="宋体" w:hint="eastAsia"/>
                <w:color w:val="000000"/>
                <w:szCs w:val="21"/>
              </w:rPr>
              <w:t>361.54</w:t>
            </w: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jc w:val="right"/>
              <w:rPr>
                <w:rFonts w:ascii="宋体" w:hAnsi="宋体" w:cs="宋体"/>
                <w:color w:val="000000"/>
                <w:szCs w:val="21"/>
              </w:rPr>
            </w:pPr>
          </w:p>
        </w:tc>
      </w:tr>
      <w:tr w:rsidR="00C71CED">
        <w:trPr>
          <w:trHeight w:val="350"/>
        </w:trPr>
        <w:tc>
          <w:tcPr>
            <w:tcW w:w="1901"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货物</w:t>
            </w:r>
          </w:p>
        </w:tc>
        <w:tc>
          <w:tcPr>
            <w:tcW w:w="120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right"/>
              <w:rPr>
                <w:rFonts w:ascii="宋体" w:hAnsi="宋体" w:cs="宋体"/>
                <w:color w:val="000000"/>
                <w:szCs w:val="21"/>
              </w:rPr>
            </w:pPr>
            <w:r>
              <w:rPr>
                <w:rFonts w:ascii="宋体" w:hAnsi="宋体" w:cs="宋体" w:hint="eastAsia"/>
                <w:color w:val="000000"/>
                <w:szCs w:val="21"/>
              </w:rPr>
              <w:t>222.66</w:t>
            </w: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right"/>
              <w:rPr>
                <w:rFonts w:ascii="宋体" w:hAnsi="宋体" w:cs="宋体"/>
                <w:color w:val="000000"/>
                <w:szCs w:val="21"/>
              </w:rPr>
            </w:pPr>
            <w:r>
              <w:rPr>
                <w:rFonts w:ascii="宋体" w:hAnsi="宋体" w:cs="宋体" w:hint="eastAsia"/>
                <w:color w:val="000000"/>
                <w:szCs w:val="21"/>
              </w:rPr>
              <w:t>222.66</w:t>
            </w: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right"/>
              <w:rPr>
                <w:rFonts w:ascii="宋体" w:hAnsi="宋体" w:cs="宋体"/>
                <w:color w:val="000000"/>
                <w:szCs w:val="21"/>
              </w:rPr>
            </w:pPr>
            <w:r>
              <w:rPr>
                <w:rFonts w:ascii="宋体" w:hAnsi="宋体" w:cs="宋体" w:hint="eastAsia"/>
                <w:color w:val="000000"/>
                <w:szCs w:val="21"/>
              </w:rPr>
              <w:t>222.66</w:t>
            </w: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jc w:val="right"/>
              <w:rPr>
                <w:rFonts w:ascii="宋体" w:hAnsi="宋体" w:cs="宋体"/>
                <w:color w:val="000000"/>
                <w:szCs w:val="21"/>
              </w:rPr>
            </w:pPr>
          </w:p>
        </w:tc>
      </w:tr>
      <w:tr w:rsidR="00C71CED">
        <w:trPr>
          <w:trHeight w:val="350"/>
        </w:trPr>
        <w:tc>
          <w:tcPr>
            <w:tcW w:w="1901"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工程</w:t>
            </w:r>
          </w:p>
        </w:tc>
        <w:tc>
          <w:tcPr>
            <w:tcW w:w="120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right"/>
              <w:rPr>
                <w:rFonts w:ascii="宋体" w:hAnsi="宋体" w:cs="宋体"/>
                <w:color w:val="000000"/>
                <w:szCs w:val="21"/>
              </w:rPr>
            </w:pPr>
            <w:r>
              <w:rPr>
                <w:rFonts w:ascii="宋体" w:hAnsi="宋体" w:cs="宋体" w:hint="eastAsia"/>
                <w:color w:val="000000"/>
                <w:szCs w:val="21"/>
              </w:rPr>
              <w:t>138.89</w:t>
            </w: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right"/>
              <w:rPr>
                <w:rFonts w:ascii="宋体" w:hAnsi="宋体" w:cs="宋体"/>
                <w:color w:val="000000"/>
                <w:szCs w:val="21"/>
              </w:rPr>
            </w:pPr>
            <w:r>
              <w:rPr>
                <w:rFonts w:ascii="宋体" w:hAnsi="宋体" w:cs="宋体" w:hint="eastAsia"/>
                <w:color w:val="000000"/>
                <w:szCs w:val="21"/>
              </w:rPr>
              <w:t>138.89</w:t>
            </w: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right"/>
              <w:rPr>
                <w:rFonts w:ascii="宋体" w:hAnsi="宋体" w:cs="宋体"/>
                <w:color w:val="000000"/>
                <w:szCs w:val="21"/>
              </w:rPr>
            </w:pPr>
            <w:r>
              <w:rPr>
                <w:rFonts w:ascii="宋体" w:hAnsi="宋体" w:cs="宋体" w:hint="eastAsia"/>
                <w:color w:val="000000"/>
                <w:szCs w:val="21"/>
              </w:rPr>
              <w:t>138.89</w:t>
            </w: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jc w:val="right"/>
              <w:rPr>
                <w:rFonts w:ascii="宋体" w:hAnsi="宋体" w:cs="宋体"/>
                <w:color w:val="000000"/>
                <w:szCs w:val="21"/>
              </w:rPr>
            </w:pPr>
          </w:p>
        </w:tc>
      </w:tr>
      <w:tr w:rsidR="00C71CED">
        <w:trPr>
          <w:trHeight w:val="350"/>
        </w:trPr>
        <w:tc>
          <w:tcPr>
            <w:tcW w:w="1901"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服务</w:t>
            </w:r>
          </w:p>
        </w:tc>
        <w:tc>
          <w:tcPr>
            <w:tcW w:w="120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jc w:val="right"/>
              <w:rPr>
                <w:rFonts w:ascii="宋体" w:hAnsi="宋体" w:cs="宋体"/>
                <w:color w:val="000000"/>
                <w:szCs w:val="21"/>
              </w:rPr>
            </w:pPr>
          </w:p>
        </w:tc>
      </w:tr>
      <w:tr w:rsidR="00C71CED">
        <w:trPr>
          <w:trHeight w:val="309"/>
        </w:trPr>
        <w:tc>
          <w:tcPr>
            <w:tcW w:w="1901" w:type="dxa"/>
            <w:vMerge w:val="restart"/>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项目</w:t>
            </w:r>
          </w:p>
        </w:tc>
        <w:tc>
          <w:tcPr>
            <w:tcW w:w="7039" w:type="dxa"/>
            <w:gridSpan w:val="9"/>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实际采购金额</w:t>
            </w:r>
          </w:p>
        </w:tc>
      </w:tr>
      <w:tr w:rsidR="00C71CED">
        <w:trPr>
          <w:trHeight w:val="350"/>
        </w:trPr>
        <w:tc>
          <w:tcPr>
            <w:tcW w:w="1901" w:type="dxa"/>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jc w:val="center"/>
              <w:rPr>
                <w:rFonts w:ascii="宋体" w:hAnsi="宋体" w:cs="宋体"/>
                <w:color w:val="000000"/>
                <w:szCs w:val="21"/>
              </w:rPr>
            </w:pPr>
          </w:p>
        </w:tc>
        <w:tc>
          <w:tcPr>
            <w:tcW w:w="1203"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总计</w:t>
            </w:r>
          </w:p>
        </w:tc>
        <w:tc>
          <w:tcPr>
            <w:tcW w:w="4610" w:type="dxa"/>
            <w:gridSpan w:val="7"/>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采购预算（财政性资金）</w:t>
            </w:r>
          </w:p>
        </w:tc>
        <w:tc>
          <w:tcPr>
            <w:tcW w:w="1226" w:type="dxa"/>
            <w:vMerge w:val="restart"/>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非财政性资金</w:t>
            </w:r>
          </w:p>
        </w:tc>
      </w:tr>
      <w:tr w:rsidR="00C71CED">
        <w:trPr>
          <w:trHeight w:val="543"/>
        </w:trPr>
        <w:tc>
          <w:tcPr>
            <w:tcW w:w="1901" w:type="dxa"/>
            <w:vMerge/>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jc w:val="center"/>
              <w:rPr>
                <w:rFonts w:ascii="宋体" w:hAnsi="宋体" w:cs="宋体"/>
                <w:color w:val="000000"/>
                <w:szCs w:val="21"/>
              </w:rPr>
            </w:pPr>
          </w:p>
        </w:tc>
        <w:tc>
          <w:tcPr>
            <w:tcW w:w="1203"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jc w:val="center"/>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合计</w:t>
            </w: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一般公共预算</w:t>
            </w: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政府性基金预算</w:t>
            </w:r>
          </w:p>
        </w:tc>
        <w:tc>
          <w:tcPr>
            <w:tcW w:w="115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其他资金</w:t>
            </w:r>
          </w:p>
        </w:tc>
        <w:tc>
          <w:tcPr>
            <w:tcW w:w="1226" w:type="dxa"/>
            <w:vMerge/>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jc w:val="center"/>
              <w:rPr>
                <w:rFonts w:ascii="宋体" w:hAnsi="宋体" w:cs="宋体"/>
                <w:color w:val="000000"/>
                <w:szCs w:val="21"/>
              </w:rPr>
            </w:pPr>
          </w:p>
        </w:tc>
      </w:tr>
      <w:tr w:rsidR="00C71CED">
        <w:trPr>
          <w:trHeight w:val="309"/>
        </w:trPr>
        <w:tc>
          <w:tcPr>
            <w:tcW w:w="1901"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栏次</w:t>
            </w:r>
          </w:p>
        </w:tc>
        <w:tc>
          <w:tcPr>
            <w:tcW w:w="120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2</w:t>
            </w: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3</w:t>
            </w: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4</w:t>
            </w:r>
          </w:p>
        </w:tc>
        <w:tc>
          <w:tcPr>
            <w:tcW w:w="115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5</w:t>
            </w:r>
          </w:p>
        </w:tc>
        <w:tc>
          <w:tcPr>
            <w:tcW w:w="122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6</w:t>
            </w:r>
          </w:p>
        </w:tc>
      </w:tr>
      <w:tr w:rsidR="00C71CED">
        <w:trPr>
          <w:trHeight w:val="335"/>
        </w:trPr>
        <w:tc>
          <w:tcPr>
            <w:tcW w:w="1901"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合       计</w:t>
            </w:r>
          </w:p>
        </w:tc>
        <w:tc>
          <w:tcPr>
            <w:tcW w:w="120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right"/>
              <w:rPr>
                <w:rFonts w:ascii="宋体" w:hAnsi="宋体" w:cs="宋体"/>
                <w:color w:val="000000"/>
                <w:szCs w:val="21"/>
              </w:rPr>
            </w:pPr>
            <w:r>
              <w:rPr>
                <w:rFonts w:ascii="宋体" w:hAnsi="宋体" w:cs="宋体" w:hint="eastAsia"/>
                <w:color w:val="000000"/>
                <w:szCs w:val="21"/>
              </w:rPr>
              <w:t>297.33</w:t>
            </w: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right"/>
              <w:rPr>
                <w:rFonts w:ascii="宋体" w:hAnsi="宋体" w:cs="宋体"/>
                <w:color w:val="000000"/>
                <w:szCs w:val="21"/>
              </w:rPr>
            </w:pPr>
            <w:r>
              <w:rPr>
                <w:rFonts w:ascii="宋体" w:hAnsi="宋体" w:cs="宋体" w:hint="eastAsia"/>
                <w:color w:val="000000"/>
                <w:szCs w:val="21"/>
              </w:rPr>
              <w:t>297.33</w:t>
            </w: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right"/>
              <w:rPr>
                <w:rFonts w:ascii="宋体" w:hAnsi="宋体" w:cs="宋体"/>
                <w:color w:val="000000"/>
                <w:szCs w:val="21"/>
              </w:rPr>
            </w:pPr>
            <w:r>
              <w:rPr>
                <w:rFonts w:ascii="宋体" w:hAnsi="宋体" w:cs="宋体" w:hint="eastAsia"/>
                <w:color w:val="000000"/>
                <w:szCs w:val="21"/>
              </w:rPr>
              <w:t>297.33</w:t>
            </w: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jc w:val="right"/>
              <w:rPr>
                <w:rFonts w:ascii="宋体" w:hAnsi="宋体" w:cs="宋体"/>
                <w:color w:val="000000"/>
                <w:szCs w:val="21"/>
              </w:rPr>
            </w:pPr>
          </w:p>
        </w:tc>
      </w:tr>
      <w:tr w:rsidR="00C71CED">
        <w:trPr>
          <w:trHeight w:val="335"/>
        </w:trPr>
        <w:tc>
          <w:tcPr>
            <w:tcW w:w="1901"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货物</w:t>
            </w:r>
          </w:p>
        </w:tc>
        <w:tc>
          <w:tcPr>
            <w:tcW w:w="120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right"/>
              <w:rPr>
                <w:rFonts w:ascii="宋体" w:hAnsi="宋体" w:cs="宋体"/>
                <w:color w:val="000000"/>
                <w:szCs w:val="21"/>
              </w:rPr>
            </w:pPr>
            <w:r>
              <w:rPr>
                <w:rFonts w:ascii="宋体" w:hAnsi="宋体" w:cs="宋体" w:hint="eastAsia"/>
                <w:color w:val="000000"/>
                <w:szCs w:val="21"/>
              </w:rPr>
              <w:t>200.73</w:t>
            </w: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right"/>
              <w:rPr>
                <w:rFonts w:ascii="宋体" w:hAnsi="宋体" w:cs="宋体"/>
                <w:color w:val="000000"/>
                <w:szCs w:val="21"/>
              </w:rPr>
            </w:pPr>
            <w:r>
              <w:rPr>
                <w:rFonts w:ascii="宋体" w:hAnsi="宋体" w:cs="宋体" w:hint="eastAsia"/>
                <w:color w:val="000000"/>
                <w:szCs w:val="21"/>
              </w:rPr>
              <w:t>200.73</w:t>
            </w: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right"/>
              <w:rPr>
                <w:rFonts w:ascii="宋体" w:hAnsi="宋体" w:cs="宋体"/>
                <w:color w:val="000000"/>
                <w:szCs w:val="21"/>
              </w:rPr>
            </w:pPr>
            <w:r>
              <w:rPr>
                <w:rFonts w:ascii="宋体" w:hAnsi="宋体" w:cs="宋体" w:hint="eastAsia"/>
                <w:color w:val="000000"/>
                <w:szCs w:val="21"/>
              </w:rPr>
              <w:t>200.73</w:t>
            </w: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jc w:val="right"/>
              <w:rPr>
                <w:rFonts w:ascii="宋体" w:hAnsi="宋体" w:cs="宋体"/>
                <w:color w:val="000000"/>
                <w:szCs w:val="21"/>
              </w:rPr>
            </w:pPr>
          </w:p>
        </w:tc>
      </w:tr>
      <w:tr w:rsidR="00C71CED">
        <w:trPr>
          <w:trHeight w:val="335"/>
        </w:trPr>
        <w:tc>
          <w:tcPr>
            <w:tcW w:w="1901"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工程</w:t>
            </w:r>
          </w:p>
        </w:tc>
        <w:tc>
          <w:tcPr>
            <w:tcW w:w="120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right"/>
              <w:rPr>
                <w:rFonts w:ascii="宋体" w:hAnsi="宋体" w:cs="宋体"/>
                <w:color w:val="000000"/>
                <w:szCs w:val="21"/>
              </w:rPr>
            </w:pPr>
            <w:r>
              <w:rPr>
                <w:rFonts w:ascii="宋体" w:hAnsi="宋体" w:cs="宋体" w:hint="eastAsia"/>
                <w:color w:val="000000"/>
                <w:szCs w:val="21"/>
              </w:rPr>
              <w:t>96.6</w:t>
            </w: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right"/>
              <w:rPr>
                <w:rFonts w:ascii="宋体" w:hAnsi="宋体" w:cs="宋体"/>
                <w:color w:val="000000"/>
                <w:szCs w:val="21"/>
              </w:rPr>
            </w:pPr>
            <w:r>
              <w:rPr>
                <w:rFonts w:ascii="宋体" w:hAnsi="宋体" w:cs="宋体" w:hint="eastAsia"/>
                <w:color w:val="000000"/>
                <w:szCs w:val="21"/>
              </w:rPr>
              <w:t>96.6</w:t>
            </w: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right"/>
              <w:rPr>
                <w:rFonts w:ascii="宋体" w:hAnsi="宋体" w:cs="宋体"/>
                <w:color w:val="000000"/>
                <w:szCs w:val="21"/>
              </w:rPr>
            </w:pPr>
            <w:r>
              <w:rPr>
                <w:rFonts w:ascii="宋体" w:hAnsi="宋体" w:cs="宋体" w:hint="eastAsia"/>
                <w:color w:val="000000"/>
                <w:szCs w:val="21"/>
              </w:rPr>
              <w:t>96.6</w:t>
            </w: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jc w:val="right"/>
              <w:rPr>
                <w:rFonts w:ascii="宋体" w:hAnsi="宋体" w:cs="宋体"/>
                <w:color w:val="000000"/>
                <w:szCs w:val="21"/>
              </w:rPr>
            </w:pPr>
          </w:p>
        </w:tc>
      </w:tr>
      <w:tr w:rsidR="00C71CED">
        <w:trPr>
          <w:trHeight w:val="335"/>
        </w:trPr>
        <w:tc>
          <w:tcPr>
            <w:tcW w:w="1901"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center"/>
              <w:textAlignment w:val="center"/>
              <w:rPr>
                <w:rFonts w:ascii="宋体" w:hAnsi="宋体" w:cs="宋体"/>
                <w:color w:val="000000"/>
                <w:szCs w:val="21"/>
              </w:rPr>
            </w:pPr>
            <w:r>
              <w:rPr>
                <w:rFonts w:ascii="宋体" w:hAnsi="宋体" w:cs="宋体" w:hint="eastAsia"/>
                <w:color w:val="000000"/>
                <w:kern w:val="0"/>
                <w:szCs w:val="21"/>
              </w:rPr>
              <w:t>服务</w:t>
            </w:r>
          </w:p>
        </w:tc>
        <w:tc>
          <w:tcPr>
            <w:tcW w:w="1203"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C71CED" w:rsidRDefault="00C71CED">
            <w:pPr>
              <w:widowControl/>
              <w:adjustRightInd w:val="0"/>
              <w:snapToGrid w:val="0"/>
              <w:spacing w:after="0" w:line="240" w:lineRule="auto"/>
              <w:jc w:val="right"/>
              <w:rPr>
                <w:rFonts w:ascii="宋体" w:hAnsi="宋体" w:cs="宋体"/>
                <w:color w:val="000000"/>
                <w:szCs w:val="21"/>
              </w:rPr>
            </w:pPr>
          </w:p>
        </w:tc>
      </w:tr>
      <w:tr w:rsidR="00C71CED">
        <w:trPr>
          <w:trHeight w:val="398"/>
        </w:trPr>
        <w:tc>
          <w:tcPr>
            <w:tcW w:w="8940" w:type="dxa"/>
            <w:gridSpan w:val="10"/>
            <w:tcBorders>
              <w:top w:val="nil"/>
              <w:left w:val="nil"/>
              <w:bottom w:val="nil"/>
              <w:right w:val="nil"/>
            </w:tcBorders>
            <w:shd w:val="clear" w:color="auto" w:fill="auto"/>
            <w:tcMar>
              <w:top w:w="15" w:type="dxa"/>
              <w:left w:w="15" w:type="dxa"/>
              <w:right w:w="15" w:type="dxa"/>
            </w:tcMar>
            <w:vAlign w:val="center"/>
          </w:tcPr>
          <w:p w:rsidR="00C71CED" w:rsidRDefault="00814812">
            <w:pPr>
              <w:widowControl/>
              <w:adjustRightInd w:val="0"/>
              <w:snapToGrid w:val="0"/>
              <w:spacing w:after="0" w:line="240" w:lineRule="auto"/>
              <w:jc w:val="left"/>
              <w:textAlignment w:val="center"/>
              <w:rPr>
                <w:rFonts w:ascii="宋体" w:hAnsi="宋体" w:cs="宋体"/>
                <w:color w:val="000000"/>
                <w:szCs w:val="21"/>
              </w:rPr>
            </w:pPr>
            <w:r>
              <w:rPr>
                <w:rFonts w:ascii="宋体" w:hAnsi="宋体" w:cs="宋体" w:hint="eastAsia"/>
                <w:color w:val="000000"/>
                <w:kern w:val="0"/>
                <w:szCs w:val="21"/>
              </w:rPr>
              <w:t xml:space="preserve">注：本表反映部门本年度纳入部门预算范围的政府采购预算及支出情况。     </w:t>
            </w:r>
          </w:p>
        </w:tc>
      </w:tr>
    </w:tbl>
    <w:p w:rsidR="00C71CED" w:rsidRDefault="00C71CED">
      <w:pPr>
        <w:widowControl/>
        <w:spacing w:after="0" w:line="560" w:lineRule="exact"/>
        <w:jc w:val="left"/>
        <w:rPr>
          <w:rFonts w:ascii="仿宋_GB2312" w:eastAsia="仿宋_GB2312" w:hAnsi="宋体"/>
          <w:b/>
          <w:sz w:val="28"/>
          <w:szCs w:val="28"/>
          <w:highlight w:val="yellow"/>
        </w:rPr>
      </w:pPr>
    </w:p>
    <w:p w:rsidR="00C71CED" w:rsidRDefault="00C71CED"/>
    <w:p w:rsidR="00C71CED" w:rsidRDefault="00C71CED"/>
    <w:p w:rsidR="00C71CED" w:rsidRDefault="00C71CED"/>
    <w:p w:rsidR="00C71CED" w:rsidRDefault="00C71CED"/>
    <w:p w:rsidR="00C71CED" w:rsidRDefault="00814812">
      <w:pPr>
        <w:tabs>
          <w:tab w:val="left" w:pos="1086"/>
        </w:tabs>
        <w:jc w:val="left"/>
        <w:rPr>
          <w:rFonts w:ascii="仿宋_GB2312" w:eastAsia="仿宋_GB2312" w:hAnsi="宋体"/>
          <w:b/>
          <w:sz w:val="28"/>
          <w:szCs w:val="28"/>
          <w:highlight w:val="yellow"/>
        </w:rPr>
        <w:sectPr w:rsidR="00C71CED">
          <w:pgSz w:w="11906" w:h="16838"/>
          <w:pgMar w:top="2098" w:right="1474" w:bottom="1984" w:left="1588" w:header="851" w:footer="992" w:gutter="0"/>
          <w:cols w:space="0"/>
          <w:docGrid w:type="lines" w:linePitch="312"/>
        </w:sectPr>
      </w:pPr>
      <w:r>
        <w:rPr>
          <w:rFonts w:hint="eastAsia"/>
        </w:rPr>
        <w:tab/>
      </w:r>
    </w:p>
    <w:p w:rsidR="00C71CED" w:rsidRDefault="00814812">
      <w:pPr>
        <w:rPr>
          <w:rFonts w:ascii="宋体" w:hAnsi="宋体" w:cs="ArialUnicodeMS"/>
          <w:color w:val="000000"/>
          <w:kern w:val="0"/>
        </w:rPr>
        <w:sectPr w:rsidR="00C71CED">
          <w:pgSz w:w="11906" w:h="16838"/>
          <w:pgMar w:top="2098" w:right="1474" w:bottom="1984" w:left="1588" w:header="851" w:footer="992" w:gutter="0"/>
          <w:cols w:space="0"/>
          <w:docGrid w:type="lines" w:linePitch="312"/>
        </w:sectPr>
      </w:pPr>
      <w:r>
        <w:rPr>
          <w:rFonts w:ascii="宋体" w:hAnsi="宋体" w:cs="ArialUnicodeMS" w:hint="eastAsia"/>
          <w:noProof/>
          <w:color w:val="000000"/>
          <w:kern w:val="0"/>
        </w:rPr>
        <w:lastRenderedPageBreak/>
        <w:drawing>
          <wp:anchor distT="0" distB="0" distL="0" distR="0" simplePos="0" relativeHeight="251638784" behindDoc="1" locked="0" layoutInCell="1" allowOverlap="1">
            <wp:simplePos x="0" y="0"/>
            <wp:positionH relativeFrom="column">
              <wp:posOffset>-1009015</wp:posOffset>
            </wp:positionH>
            <wp:positionV relativeFrom="paragraph">
              <wp:posOffset>-1337945</wp:posOffset>
            </wp:positionV>
            <wp:extent cx="7550150" cy="10680065"/>
            <wp:effectExtent l="0" t="0" r="12700" b="6985"/>
            <wp:wrapNone/>
            <wp:docPr id="1071" name="图片 4"/>
            <wp:cNvGraphicFramePr/>
            <a:graphic xmlns:a="http://schemas.openxmlformats.org/drawingml/2006/main">
              <a:graphicData uri="http://schemas.openxmlformats.org/drawingml/2006/picture">
                <pic:pic xmlns:pic="http://schemas.openxmlformats.org/drawingml/2006/picture">
                  <pic:nvPicPr>
                    <pic:cNvPr id="1071" name="图片 4"/>
                    <pic:cNvPicPr/>
                  </pic:nvPicPr>
                  <pic:blipFill>
                    <a:blip r:embed="rId11" cstate="print"/>
                    <a:srcRect/>
                    <a:stretch>
                      <a:fillRect/>
                    </a:stretch>
                  </pic:blipFill>
                  <pic:spPr>
                    <a:xfrm>
                      <a:off x="0" y="0"/>
                      <a:ext cx="7550150" cy="10680064"/>
                    </a:xfrm>
                    <a:prstGeom prst="rect">
                      <a:avLst/>
                    </a:prstGeom>
                  </pic:spPr>
                </pic:pic>
              </a:graphicData>
            </a:graphic>
          </wp:anchor>
        </w:drawing>
      </w:r>
      <w:r w:rsidR="007278D7" w:rsidRPr="007278D7">
        <w:rPr>
          <w:sz w:val="72"/>
        </w:rPr>
        <w:pict>
          <v:rect id="1072" o:spid="_x0000_s1078" style="position:absolute;left:0;text-align:left;margin-left:-78.7pt;margin-top:232.8pt;width:596.2pt;height:159.1pt;z-index:251650048;mso-position-horizontal-relative:text;mso-position-vertical-relative:text" filled="f" stroked="f" strokeweight=".5pt">
            <v:textbox>
              <w:txbxContent>
                <w:p w:rsidR="007B334E" w:rsidRDefault="007B334E">
                  <w:pPr>
                    <w:widowControl/>
                    <w:spacing w:line="1200" w:lineRule="exact"/>
                    <w:jc w:val="center"/>
                    <w:rPr>
                      <w:rFonts w:ascii="黑体" w:eastAsia="黑体" w:hAnsi="宋体"/>
                      <w:color w:val="FDEFBE"/>
                      <w:sz w:val="96"/>
                      <w:szCs w:val="96"/>
                    </w:rPr>
                  </w:pPr>
                  <w:r>
                    <w:rPr>
                      <w:rFonts w:ascii="黑体" w:eastAsia="黑体" w:hAnsi="宋体" w:hint="eastAsia"/>
                      <w:color w:val="FDEFBE"/>
                      <w:sz w:val="96"/>
                      <w:szCs w:val="96"/>
                    </w:rPr>
                    <w:t>第三部分</w:t>
                  </w:r>
                </w:p>
                <w:p w:rsidR="007B334E" w:rsidRDefault="007B334E">
                  <w:pPr>
                    <w:widowControl/>
                    <w:spacing w:line="1200" w:lineRule="exact"/>
                    <w:jc w:val="center"/>
                    <w:rPr>
                      <w:color w:val="FDEFBE"/>
                      <w:sz w:val="96"/>
                      <w:szCs w:val="96"/>
                    </w:rPr>
                  </w:pPr>
                  <w:r>
                    <w:rPr>
                      <w:rFonts w:ascii="黑体" w:eastAsia="黑体" w:hAnsi="宋体" w:hint="eastAsia"/>
                      <w:color w:val="FDEFBE"/>
                      <w:sz w:val="96"/>
                      <w:szCs w:val="96"/>
                    </w:rPr>
                    <w:t>部门决算情况说明</w:t>
                  </w:r>
                </w:p>
              </w:txbxContent>
            </v:textbox>
          </v:rect>
        </w:pict>
      </w:r>
    </w:p>
    <w:p w:rsidR="00C71CED" w:rsidRDefault="007278D7">
      <w:pPr>
        <w:spacing w:after="0" w:line="580" w:lineRule="exact"/>
        <w:rPr>
          <w:rFonts w:ascii="宋体" w:hAnsi="宋体" w:cs="黑体"/>
          <w:b/>
          <w:color w:val="FF0000"/>
          <w:kern w:val="0"/>
          <w:sz w:val="44"/>
          <w:szCs w:val="44"/>
        </w:rPr>
      </w:pPr>
      <w:r w:rsidRPr="007278D7">
        <w:rPr>
          <w:sz w:val="44"/>
        </w:rPr>
        <w:lastRenderedPageBreak/>
        <w:pict>
          <v:group id="1073" o:spid="_x0000_s1075" style="position:absolute;left:0;text-align:left;margin-left:-.55pt;margin-top:29.3pt;width:301.85pt;height:43.95pt;z-index:251655168;mso-position-horizontal-relative:page;mso-position-vertical-relative:page" coordsize="0,0">
            <v:rect id="1074" o:spid="_x0000_s1077" style="position:absolute;left:4551;top:52615;width:8546;height:1175" fillcolor="#d8d8d8" stroked="f" strokecolor="#af7621" strokeweight="2pt"/>
            <v:rect id="1075" o:spid="_x0000_s1076" style="position:absolute;left:4577;top:52890;width:8324;height:1123;v-text-anchor:middle" fillcolor="#ad002d" strokecolor="#af7621" strokeweight="2pt">
              <v:textbox>
                <w:txbxContent>
                  <w:p w:rsidR="007B334E" w:rsidRDefault="007B334E">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2018年度部门决算☞部门决算情况说明</w:t>
                    </w:r>
                  </w:p>
                  <w:p w:rsidR="007B334E" w:rsidRDefault="007B334E">
                    <w:pPr>
                      <w:jc w:val="center"/>
                    </w:pPr>
                  </w:p>
                </w:txbxContent>
              </v:textbox>
            </v:rect>
            <w10:wrap anchorx="page" anchory="page"/>
            <w10:anchorlock/>
          </v:group>
        </w:pict>
      </w:r>
    </w:p>
    <w:p w:rsidR="00C71CED" w:rsidRDefault="00814812">
      <w:pPr>
        <w:pStyle w:val="2"/>
        <w:spacing w:before="0" w:after="0" w:line="580" w:lineRule="exact"/>
        <w:ind w:firstLineChars="200" w:firstLine="640"/>
        <w:rPr>
          <w:rFonts w:ascii="黑体" w:eastAsia="黑体"/>
          <w:b w:val="0"/>
          <w:bCs w:val="0"/>
        </w:rPr>
      </w:pPr>
      <w:r>
        <w:rPr>
          <w:rFonts w:ascii="黑体" w:eastAsia="黑体" w:hint="eastAsia"/>
          <w:b w:val="0"/>
          <w:bCs w:val="0"/>
        </w:rPr>
        <w:t>一、收入</w:t>
      </w:r>
      <w:r>
        <w:rPr>
          <w:rFonts w:ascii="黑体" w:eastAsia="黑体" w:hAnsi="Cambria" w:cs="黑体" w:hint="eastAsia"/>
          <w:b w:val="0"/>
          <w:bCs w:val="0"/>
          <w:kern w:val="0"/>
        </w:rPr>
        <w:t>支出</w:t>
      </w:r>
      <w:r>
        <w:rPr>
          <w:rFonts w:ascii="黑体" w:eastAsia="黑体" w:hint="eastAsia"/>
          <w:b w:val="0"/>
          <w:bCs w:val="0"/>
        </w:rPr>
        <w:t>决算总体情况说明</w:t>
      </w:r>
    </w:p>
    <w:p w:rsidR="00C71CED" w:rsidRPr="00C966B4" w:rsidRDefault="00814812">
      <w:pPr>
        <w:spacing w:line="600" w:lineRule="exact"/>
        <w:ind w:firstLine="640"/>
        <w:rPr>
          <w:rFonts w:ascii="仿宋_GB2312" w:eastAsia="仿宋_GB2312" w:hAnsi="宋体" w:cs="宋体"/>
          <w:kern w:val="0"/>
          <w:sz w:val="32"/>
          <w:szCs w:val="32"/>
        </w:rPr>
      </w:pPr>
      <w:r w:rsidRPr="00C966B4">
        <w:rPr>
          <w:rFonts w:ascii="仿宋_GB2312" w:eastAsia="仿宋_GB2312" w:hAnsi="宋体" w:cs="宋体" w:hint="eastAsia"/>
          <w:kern w:val="0"/>
          <w:sz w:val="32"/>
          <w:szCs w:val="32"/>
        </w:rPr>
        <w:t>本部门2018年度收支总计（含结转和结余）3197.51万元；与2017年度决算相比，收支各增加939.15万元，增长41.58%，主要原因是项目工程增加。</w:t>
      </w:r>
    </w:p>
    <w:p w:rsidR="00C71CED" w:rsidRDefault="00814812">
      <w:pPr>
        <w:pStyle w:val="2"/>
        <w:spacing w:before="0" w:after="0" w:line="580" w:lineRule="exact"/>
        <w:ind w:firstLineChars="200" w:firstLine="640"/>
        <w:rPr>
          <w:rFonts w:ascii="黑体" w:eastAsia="黑体"/>
          <w:b w:val="0"/>
          <w:bCs w:val="0"/>
        </w:rPr>
      </w:pPr>
      <w:r>
        <w:rPr>
          <w:rFonts w:ascii="黑体" w:eastAsia="黑体" w:hint="eastAsia"/>
          <w:b w:val="0"/>
          <w:bCs w:val="0"/>
        </w:rPr>
        <w:t>二、收入决算情况说明</w:t>
      </w:r>
    </w:p>
    <w:p w:rsidR="00C71CED" w:rsidRDefault="00814812">
      <w:pPr>
        <w:adjustRightInd w:val="0"/>
        <w:snapToGrid w:val="0"/>
        <w:spacing w:after="0" w:line="580" w:lineRule="exact"/>
        <w:ind w:firstLineChars="200" w:firstLine="640"/>
        <w:rPr>
          <w:rFonts w:ascii="黑体" w:eastAsia="黑体"/>
        </w:rPr>
      </w:pPr>
      <w:r>
        <w:rPr>
          <w:rFonts w:ascii="仿宋_GB2312" w:eastAsia="仿宋_GB2312" w:cs="DengXian-Regular" w:hint="eastAsia"/>
          <w:sz w:val="32"/>
          <w:szCs w:val="32"/>
        </w:rPr>
        <w:t>本部门2018年度本年收入合计2729.4万元，其中：财政拨款收入2729.4万元，占100%。</w:t>
      </w:r>
      <w:r w:rsidR="007278D7" w:rsidRPr="007278D7">
        <w:pict>
          <v:group id="1076" o:spid="_x0000_s1072" style="position:absolute;left:0;text-align:left;margin-left:82.15pt;margin-top:12.8pt;width:293.05pt;height:204.75pt;z-index:251652096;mso-position-horizontal-relative:text;mso-position-vertical-relative:text" coordsize="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1077" o:spid="_x0000_s1074" type="#_x0000_t75" style="position:absolute;left:6817;top:180284;width:5156;height:2988">
              <v:imagedata r:id="rId12" o:title="" croptop="1490f" cropbottom="5217f" cropleft="2130f" cropright="1217f" embosscolor="white"/>
            </v:shape>
            <v:rect id="1078" o:spid="_x0000_s1073" style="position:absolute;left:7580;top:183134;width:3630;height:615" stroked="f" strokeweight=".5pt">
              <v:textbox>
                <w:txbxContent>
                  <w:p w:rsidR="007B334E" w:rsidRDefault="007B334E">
                    <w:pPr>
                      <w:adjustRightInd w:val="0"/>
                      <w:snapToGrid w:val="0"/>
                      <w:spacing w:line="560" w:lineRule="exact"/>
                      <w:jc w:val="center"/>
                      <w:rPr>
                        <w:rFonts w:ascii="仿宋_GB2312" w:eastAsia="仿宋_GB2312" w:cs="DengXian-Regular"/>
                        <w:sz w:val="28"/>
                        <w:szCs w:val="28"/>
                      </w:rPr>
                    </w:pPr>
                    <w:r>
                      <w:rPr>
                        <w:rFonts w:ascii="仿宋_GB2312" w:eastAsia="仿宋_GB2312" w:cs="DengXian-Regular" w:hint="eastAsia"/>
                        <w:sz w:val="28"/>
                        <w:szCs w:val="28"/>
                      </w:rPr>
                      <w:t>图1：收入构成情况</w:t>
                    </w:r>
                  </w:p>
                  <w:p w:rsidR="007B334E" w:rsidRDefault="007B334E">
                    <w:pPr>
                      <w:rPr>
                        <w:sz w:val="20"/>
                        <w:szCs w:val="22"/>
                      </w:rPr>
                    </w:pPr>
                  </w:p>
                </w:txbxContent>
              </v:textbox>
            </v:rect>
          </v:group>
        </w:pict>
      </w:r>
    </w:p>
    <w:p w:rsidR="00C71CED" w:rsidRDefault="00814812">
      <w:pPr>
        <w:pStyle w:val="2"/>
        <w:spacing w:before="0" w:after="0" w:line="580" w:lineRule="exact"/>
        <w:ind w:firstLineChars="200" w:firstLine="640"/>
        <w:rPr>
          <w:rFonts w:ascii="黑体" w:eastAsia="黑体"/>
          <w:b w:val="0"/>
          <w:bCs w:val="0"/>
        </w:rPr>
      </w:pPr>
      <w:r>
        <w:rPr>
          <w:rFonts w:ascii="黑体" w:eastAsia="黑体" w:hint="eastAsia"/>
          <w:b w:val="0"/>
          <w:bCs w:val="0"/>
        </w:rPr>
        <w:t>三、支出决算情况说明</w:t>
      </w:r>
    </w:p>
    <w:p w:rsidR="00C71CED" w:rsidRDefault="00814812">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本部门2018年度本年支出合计2647.43万元，其中：基本支出592.59万元，占22.38%；项目支出2054.83万元，占77.62%</w:t>
      </w:r>
      <w:r w:rsidR="007278D7" w:rsidRPr="007278D7">
        <w:pict>
          <v:group id="1079" o:spid="_x0000_s1069" style="position:absolute;left:0;text-align:left;margin-left:93.45pt;margin-top:3.7pt;width:274.45pt;height:185.35pt;z-index:-251670528;mso-position-horizontal-relative:text;mso-position-vertical-relative:text" coordsize="0,0">
            <v:shape id="1080" o:spid="_x0000_s1071" type="#_x0000_t75" style="position:absolute;left:7032;top:190738;width:4600;height:2665">
              <v:imagedata r:id="rId12" o:title="" croptop="1490f" cropbottom="5217f" cropleft="2130f" cropright="1217f" embosscolor="white"/>
            </v:shape>
            <v:rect id="1081" o:spid="_x0000_s1070" style="position:absolute;left:7289;top:193423;width:4169;height:660" stroked="f" strokeweight=".5pt">
              <v:textbox>
                <w:txbxContent>
                  <w:p w:rsidR="007B334E" w:rsidRDefault="007B334E">
                    <w:pPr>
                      <w:adjustRightInd w:val="0"/>
                      <w:snapToGrid w:val="0"/>
                      <w:spacing w:line="560" w:lineRule="exact"/>
                      <w:jc w:val="center"/>
                      <w:rPr>
                        <w:rFonts w:ascii="仿宋_GB2312" w:eastAsia="仿宋_GB2312" w:cs="DengXian-Regular"/>
                        <w:sz w:val="28"/>
                        <w:szCs w:val="28"/>
                      </w:rPr>
                    </w:pPr>
                    <w:r>
                      <w:rPr>
                        <w:rFonts w:ascii="仿宋_GB2312" w:eastAsia="仿宋_GB2312" w:cs="DengXian-Regular" w:hint="eastAsia"/>
                        <w:sz w:val="28"/>
                        <w:szCs w:val="28"/>
                      </w:rPr>
                      <w:t>图2：支出构成情况（按支出性质）</w:t>
                    </w:r>
                  </w:p>
                  <w:p w:rsidR="007B334E" w:rsidRDefault="007B334E">
                    <w:pPr>
                      <w:rPr>
                        <w:sz w:val="20"/>
                        <w:szCs w:val="22"/>
                      </w:rPr>
                    </w:pPr>
                  </w:p>
                </w:txbxContent>
              </v:textbox>
            </v:rect>
          </v:group>
        </w:pict>
      </w:r>
      <w:r>
        <w:rPr>
          <w:rFonts w:ascii="仿宋_GB2312" w:eastAsia="仿宋_GB2312" w:cs="DengXian-Regular" w:hint="eastAsia"/>
          <w:sz w:val="32"/>
          <w:szCs w:val="32"/>
        </w:rPr>
        <w:t>。如图所示：</w:t>
      </w:r>
    </w:p>
    <w:p w:rsidR="00C71CED" w:rsidRDefault="00C71CED" w:rsidP="00C01915">
      <w:pPr>
        <w:adjustRightInd w:val="0"/>
        <w:snapToGrid w:val="0"/>
        <w:spacing w:after="0" w:line="580" w:lineRule="exact"/>
        <w:ind w:firstLineChars="600" w:firstLine="1920"/>
        <w:rPr>
          <w:rFonts w:ascii="仿宋_GB2312" w:eastAsia="仿宋_GB2312" w:cs="DengXian-Regular"/>
          <w:sz w:val="32"/>
          <w:szCs w:val="32"/>
        </w:rPr>
      </w:pPr>
    </w:p>
    <w:p w:rsidR="00C71CED" w:rsidRDefault="007278D7" w:rsidP="00C01915">
      <w:pPr>
        <w:adjustRightInd w:val="0"/>
        <w:snapToGrid w:val="0"/>
        <w:spacing w:after="0" w:line="580" w:lineRule="exact"/>
        <w:ind w:firstLineChars="600" w:firstLine="1260"/>
        <w:rPr>
          <w:rFonts w:ascii="仿宋_GB2312" w:eastAsia="仿宋_GB2312" w:cs="DengXian-Regular"/>
          <w:sz w:val="32"/>
          <w:szCs w:val="32"/>
        </w:rPr>
      </w:pPr>
      <w:r w:rsidRPr="007278D7">
        <w:pict>
          <v:shape id="_x0000_s1122" type="#_x0000_t75" style="position:absolute;left:0;text-align:left;margin-left:7.65pt;margin-top:5.95pt;width:367.55pt;height:234.95pt;z-index:251666432" o:gfxdata="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">
            <v:imagedata r:id="rId13" o:title=""/>
            <o:lock v:ext="edit" aspectratio="f"/>
          </v:shape>
          <o:OLEObject Type="Embed" ProgID="Excel.Sheet.8" ShapeID="_x0000_s1122" DrawAspect="Content" ObjectID="_1682692808" r:id="rId14"/>
        </w:pict>
      </w:r>
      <w:r w:rsidRPr="007278D7">
        <w:rPr>
          <w:sz w:val="44"/>
        </w:rPr>
        <w:pict>
          <v:group id="1082" o:spid="_x0000_s1066" style="position:absolute;left:0;text-align:left;margin-left:-.55pt;margin-top:29.3pt;width:301.85pt;height:43.95pt;z-index:251669504;mso-position-horizontal-relative:page;mso-position-vertical-relative:page" coordsize="0,0">
            <v:rect id="1083" o:spid="_x0000_s1068" style="position:absolute;left:4551;top:52615;width:8546;height:1175" fillcolor="#d8d8d8" stroked="f" strokecolor="#af7621" strokeweight="2pt"/>
            <v:rect id="1084" o:spid="_x0000_s1067" style="position:absolute;left:4577;top:52890;width:8324;height:1123;v-text-anchor:middle" fillcolor="#ad002d" strokecolor="#af7621" strokeweight="2pt">
              <v:textbox>
                <w:txbxContent>
                  <w:p w:rsidR="007B334E" w:rsidRDefault="007B334E">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2018年度部门决算☞部门决算情况说明</w:t>
                    </w:r>
                  </w:p>
                  <w:p w:rsidR="007B334E" w:rsidRDefault="007B334E">
                    <w:pPr>
                      <w:jc w:val="center"/>
                    </w:pPr>
                  </w:p>
                </w:txbxContent>
              </v:textbox>
            </v:rect>
            <w10:wrap anchorx="page" anchory="page"/>
            <w10:anchorlock/>
          </v:group>
        </w:pict>
      </w:r>
    </w:p>
    <w:p w:rsidR="00C71CED" w:rsidRDefault="00C71CED">
      <w:pPr>
        <w:adjustRightInd w:val="0"/>
        <w:snapToGrid w:val="0"/>
        <w:spacing w:after="0" w:line="580" w:lineRule="exact"/>
        <w:ind w:firstLineChars="600" w:firstLine="1920"/>
        <w:rPr>
          <w:rFonts w:ascii="仿宋_GB2312" w:eastAsia="仿宋_GB2312" w:cs="DengXian-Regular"/>
          <w:sz w:val="32"/>
          <w:szCs w:val="32"/>
        </w:rPr>
      </w:pPr>
    </w:p>
    <w:p w:rsidR="00C71CED" w:rsidRDefault="00C71CED">
      <w:pPr>
        <w:pStyle w:val="2"/>
        <w:spacing w:before="0" w:after="0" w:line="580" w:lineRule="exact"/>
        <w:ind w:firstLineChars="200" w:firstLine="643"/>
        <w:rPr>
          <w:rFonts w:ascii="黑体" w:eastAsia="黑体"/>
        </w:rPr>
      </w:pPr>
    </w:p>
    <w:p w:rsidR="00C71CED" w:rsidRDefault="00C71CED">
      <w:pPr>
        <w:rPr>
          <w:rFonts w:ascii="黑体" w:eastAsia="黑体"/>
        </w:rPr>
      </w:pPr>
    </w:p>
    <w:p w:rsidR="00C71CED" w:rsidRDefault="00C71CED">
      <w:pPr>
        <w:rPr>
          <w:rFonts w:ascii="黑体" w:eastAsia="黑体"/>
        </w:rPr>
      </w:pPr>
    </w:p>
    <w:p w:rsidR="00C71CED" w:rsidRDefault="00C71CED">
      <w:pPr>
        <w:rPr>
          <w:rFonts w:ascii="黑体" w:eastAsia="黑体"/>
        </w:rPr>
      </w:pPr>
    </w:p>
    <w:p w:rsidR="00C71CED" w:rsidRDefault="00814812">
      <w:pPr>
        <w:pStyle w:val="2"/>
        <w:spacing w:before="0" w:after="0" w:line="580" w:lineRule="exact"/>
        <w:rPr>
          <w:rFonts w:ascii="黑体" w:eastAsia="黑体"/>
          <w:b w:val="0"/>
          <w:bCs w:val="0"/>
        </w:rPr>
      </w:pPr>
      <w:r>
        <w:rPr>
          <w:rFonts w:ascii="黑体" w:eastAsia="黑体" w:hint="eastAsia"/>
          <w:b w:val="0"/>
          <w:bCs w:val="0"/>
        </w:rPr>
        <w:lastRenderedPageBreak/>
        <w:t>四、</w:t>
      </w:r>
      <w:r>
        <w:rPr>
          <w:rFonts w:ascii="黑体" w:eastAsia="黑体" w:hAnsi="Cambria" w:cs="黑体" w:hint="eastAsia"/>
          <w:b w:val="0"/>
          <w:bCs w:val="0"/>
          <w:kern w:val="0"/>
        </w:rPr>
        <w:t>财政</w:t>
      </w:r>
      <w:r>
        <w:rPr>
          <w:rFonts w:ascii="黑体" w:eastAsia="黑体" w:hint="eastAsia"/>
          <w:b w:val="0"/>
          <w:bCs w:val="0"/>
        </w:rPr>
        <w:t>拨款收入支出决算总体情况说明</w:t>
      </w:r>
    </w:p>
    <w:p w:rsidR="00C71CED" w:rsidRDefault="00814812" w:rsidP="00C966B4">
      <w:pPr>
        <w:spacing w:after="0" w:line="580" w:lineRule="exact"/>
        <w:ind w:firstLineChars="200" w:firstLine="643"/>
        <w:rPr>
          <w:rFonts w:ascii="楷体_GB2312" w:eastAsia="楷体_GB2312" w:cs="DengXian-Bold"/>
          <w:b/>
          <w:bCs/>
          <w:sz w:val="32"/>
          <w:szCs w:val="32"/>
        </w:rPr>
      </w:pPr>
      <w:r>
        <w:rPr>
          <w:rFonts w:ascii="楷体_GB2312" w:eastAsia="楷体_GB2312" w:cs="DengXian-Bold" w:hint="eastAsia"/>
          <w:b/>
          <w:bCs/>
          <w:sz w:val="32"/>
          <w:szCs w:val="32"/>
        </w:rPr>
        <w:t>（一）财政拨款收支与2017 年度决算对比情况</w:t>
      </w:r>
    </w:p>
    <w:p w:rsidR="00C71CED" w:rsidRDefault="00814812" w:rsidP="00C966B4">
      <w:pPr>
        <w:spacing w:after="0" w:line="580" w:lineRule="exact"/>
        <w:ind w:firstLineChars="200" w:firstLine="643"/>
        <w:rPr>
          <w:rFonts w:ascii="楷体_GB2312" w:eastAsia="楷体_GB2312" w:cs="DengXian-Bold"/>
          <w:b/>
          <w:bCs/>
          <w:sz w:val="32"/>
          <w:szCs w:val="32"/>
        </w:rPr>
      </w:pPr>
      <w:r>
        <w:rPr>
          <w:rFonts w:ascii="楷体_GB2312" w:eastAsia="楷体_GB2312" w:cs="DengXian-Bold" w:hint="eastAsia"/>
          <w:b/>
          <w:bCs/>
          <w:noProof/>
          <w:sz w:val="32"/>
          <w:szCs w:val="32"/>
        </w:rPr>
        <w:drawing>
          <wp:anchor distT="0" distB="0" distL="114300" distR="114300" simplePos="0" relativeHeight="251641856" behindDoc="0" locked="0" layoutInCell="1" allowOverlap="1">
            <wp:simplePos x="0" y="0"/>
            <wp:positionH relativeFrom="column">
              <wp:posOffset>229870</wp:posOffset>
            </wp:positionH>
            <wp:positionV relativeFrom="paragraph">
              <wp:posOffset>114300</wp:posOffset>
            </wp:positionV>
            <wp:extent cx="5080000" cy="3810000"/>
            <wp:effectExtent l="4445" t="4445" r="20955" b="14605"/>
            <wp:wrapNone/>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p>
    <w:p w:rsidR="00C71CED" w:rsidRDefault="00C71CED" w:rsidP="00C966B4">
      <w:pPr>
        <w:spacing w:after="0" w:line="580" w:lineRule="exact"/>
        <w:ind w:firstLineChars="200" w:firstLine="643"/>
        <w:rPr>
          <w:rFonts w:ascii="楷体_GB2312" w:eastAsia="楷体_GB2312" w:cs="DengXian-Bold"/>
          <w:b/>
          <w:bCs/>
          <w:sz w:val="32"/>
          <w:szCs w:val="32"/>
        </w:rPr>
      </w:pPr>
    </w:p>
    <w:p w:rsidR="00C71CED" w:rsidRDefault="00C71CED" w:rsidP="00C966B4">
      <w:pPr>
        <w:spacing w:after="0" w:line="580" w:lineRule="exact"/>
        <w:ind w:firstLineChars="200" w:firstLine="643"/>
        <w:rPr>
          <w:rFonts w:ascii="楷体_GB2312" w:eastAsia="楷体_GB2312" w:cs="DengXian-Bold"/>
          <w:b/>
          <w:bCs/>
          <w:sz w:val="32"/>
          <w:szCs w:val="32"/>
        </w:rPr>
      </w:pPr>
    </w:p>
    <w:p w:rsidR="00C71CED" w:rsidRDefault="00C71CED" w:rsidP="00C966B4">
      <w:pPr>
        <w:spacing w:after="0" w:line="580" w:lineRule="exact"/>
        <w:ind w:firstLineChars="200" w:firstLine="643"/>
        <w:rPr>
          <w:rFonts w:ascii="楷体_GB2312" w:eastAsia="楷体_GB2312" w:cs="DengXian-Bold"/>
          <w:b/>
          <w:bCs/>
          <w:sz w:val="32"/>
          <w:szCs w:val="32"/>
        </w:rPr>
      </w:pPr>
    </w:p>
    <w:p w:rsidR="00C71CED" w:rsidRDefault="00C71CED" w:rsidP="00C966B4">
      <w:pPr>
        <w:spacing w:after="0" w:line="580" w:lineRule="exact"/>
        <w:ind w:firstLineChars="200" w:firstLine="643"/>
        <w:rPr>
          <w:rFonts w:ascii="楷体_GB2312" w:eastAsia="楷体_GB2312" w:cs="DengXian-Bold"/>
          <w:b/>
          <w:bCs/>
          <w:sz w:val="32"/>
          <w:szCs w:val="32"/>
        </w:rPr>
      </w:pPr>
    </w:p>
    <w:p w:rsidR="00C71CED" w:rsidRDefault="00C71CED" w:rsidP="00C966B4">
      <w:pPr>
        <w:spacing w:after="0" w:line="580" w:lineRule="exact"/>
        <w:ind w:firstLineChars="200" w:firstLine="643"/>
        <w:rPr>
          <w:rFonts w:ascii="楷体_GB2312" w:eastAsia="楷体_GB2312" w:cs="DengXian-Bold"/>
          <w:b/>
          <w:bCs/>
          <w:sz w:val="32"/>
          <w:szCs w:val="32"/>
        </w:rPr>
      </w:pPr>
    </w:p>
    <w:p w:rsidR="00C71CED" w:rsidRDefault="00C71CED" w:rsidP="00C966B4">
      <w:pPr>
        <w:spacing w:after="0" w:line="580" w:lineRule="exact"/>
        <w:ind w:firstLineChars="200" w:firstLine="643"/>
        <w:rPr>
          <w:rFonts w:ascii="楷体_GB2312" w:eastAsia="楷体_GB2312" w:cs="DengXian-Bold"/>
          <w:b/>
          <w:bCs/>
          <w:sz w:val="32"/>
          <w:szCs w:val="32"/>
        </w:rPr>
      </w:pPr>
    </w:p>
    <w:p w:rsidR="00C71CED" w:rsidRDefault="007278D7">
      <w:pPr>
        <w:spacing w:after="0" w:line="580" w:lineRule="exact"/>
        <w:ind w:firstLineChars="200" w:firstLine="420"/>
        <w:rPr>
          <w:rFonts w:ascii="仿宋_GB2312" w:eastAsia="仿宋_GB2312" w:cs="DengXian-Regular"/>
          <w:sz w:val="32"/>
          <w:szCs w:val="32"/>
        </w:rPr>
      </w:pPr>
      <w:r w:rsidRPr="007278D7">
        <w:pict>
          <v:group id="1085" o:spid="_x0000_s1063" style="position:absolute;left:0;text-align:left;margin-left:63.65pt;margin-top:18.05pt;width:331.1pt;height:210.05pt;z-index:-251671552" coordsize="0,0">
            <v:shape id="1086" o:spid="_x0000_s1065" type="#_x0000_t75" style="position:absolute;left:6532;top:199960;width:5714;height:3271">
              <v:imagedata r:id="rId16" o:title="" embosscolor="white"/>
            </v:shape>
            <v:rect id="1087" o:spid="_x0000_s1064" style="position:absolute;left:6151;top:203196;width:6345;height:812" stroked="f" strokeweight=".5pt">
              <v:textbox>
                <w:txbxContent>
                  <w:p w:rsidR="007B334E" w:rsidRDefault="007B334E">
                    <w:pPr>
                      <w:adjustRightInd w:val="0"/>
                      <w:snapToGrid w:val="0"/>
                      <w:spacing w:line="560" w:lineRule="exact"/>
                      <w:jc w:val="center"/>
                      <w:rPr>
                        <w:rFonts w:ascii="仿宋_GB2312" w:eastAsia="仿宋_GB2312" w:cs="DengXian-Regular"/>
                        <w:sz w:val="28"/>
                        <w:szCs w:val="28"/>
                      </w:rPr>
                    </w:pPr>
                    <w:r>
                      <w:rPr>
                        <w:rFonts w:ascii="仿宋_GB2312" w:eastAsia="仿宋_GB2312" w:cs="DengXian-Regular" w:hint="eastAsia"/>
                        <w:sz w:val="28"/>
                        <w:szCs w:val="28"/>
                      </w:rPr>
                      <w:t>图3：2017-2018年财政拨款收支出情况</w:t>
                    </w:r>
                  </w:p>
                  <w:p w:rsidR="007B334E" w:rsidRDefault="007B334E">
                    <w:pPr>
                      <w:rPr>
                        <w:sz w:val="20"/>
                        <w:szCs w:val="22"/>
                      </w:rPr>
                    </w:pPr>
                  </w:p>
                </w:txbxContent>
              </v:textbox>
            </v:rect>
          </v:group>
        </w:pict>
      </w:r>
    </w:p>
    <w:p w:rsidR="00C71CED" w:rsidRDefault="00C71CED">
      <w:pPr>
        <w:adjustRightInd w:val="0"/>
        <w:snapToGrid w:val="0"/>
        <w:spacing w:after="0" w:line="580" w:lineRule="exact"/>
        <w:ind w:firstLineChars="200" w:firstLine="640"/>
        <w:rPr>
          <w:rFonts w:ascii="仿宋_GB2312" w:eastAsia="仿宋_GB2312" w:cs="DengXian-Regular"/>
          <w:sz w:val="32"/>
          <w:szCs w:val="32"/>
        </w:rPr>
      </w:pPr>
    </w:p>
    <w:p w:rsidR="00C71CED" w:rsidRDefault="00C71CED">
      <w:pPr>
        <w:adjustRightInd w:val="0"/>
        <w:snapToGrid w:val="0"/>
        <w:spacing w:after="0" w:line="580" w:lineRule="exact"/>
        <w:ind w:firstLineChars="200" w:firstLine="640"/>
        <w:rPr>
          <w:rFonts w:ascii="仿宋_GB2312" w:eastAsia="仿宋_GB2312" w:cs="DengXian-Regular"/>
          <w:sz w:val="32"/>
          <w:szCs w:val="32"/>
        </w:rPr>
      </w:pPr>
    </w:p>
    <w:p w:rsidR="00C71CED" w:rsidRDefault="00C71CED">
      <w:pPr>
        <w:adjustRightInd w:val="0"/>
        <w:snapToGrid w:val="0"/>
        <w:spacing w:after="0" w:line="580" w:lineRule="exact"/>
        <w:ind w:firstLineChars="200" w:firstLine="640"/>
        <w:rPr>
          <w:rFonts w:ascii="仿宋_GB2312" w:eastAsia="仿宋_GB2312" w:cs="DengXian-Regular"/>
          <w:sz w:val="32"/>
          <w:szCs w:val="32"/>
        </w:rPr>
      </w:pPr>
    </w:p>
    <w:p w:rsidR="00C71CED" w:rsidRDefault="00814812">
      <w:pPr>
        <w:adjustRightInd w:val="0"/>
        <w:snapToGrid w:val="0"/>
        <w:spacing w:line="560" w:lineRule="exact"/>
        <w:jc w:val="center"/>
        <w:rPr>
          <w:rFonts w:ascii="仿宋_GB2312" w:eastAsia="仿宋_GB2312" w:cs="DengXian-Regular"/>
          <w:sz w:val="32"/>
          <w:szCs w:val="32"/>
        </w:rPr>
      </w:pPr>
      <w:r>
        <w:rPr>
          <w:rFonts w:ascii="仿宋_GB2312" w:eastAsia="仿宋_GB2312" w:cs="DengXian-Regular" w:hint="eastAsia"/>
          <w:sz w:val="28"/>
          <w:szCs w:val="28"/>
        </w:rPr>
        <w:t>图</w:t>
      </w:r>
      <w:r>
        <w:rPr>
          <w:rFonts w:ascii="仿宋_GB2312" w:eastAsia="仿宋_GB2312" w:cs="DengXian-Regular"/>
          <w:sz w:val="28"/>
          <w:szCs w:val="28"/>
        </w:rPr>
        <w:t>2</w:t>
      </w:r>
      <w:r>
        <w:rPr>
          <w:rFonts w:ascii="仿宋_GB2312" w:eastAsia="仿宋_GB2312" w:cs="DengXian-Regular" w:hint="eastAsia"/>
          <w:sz w:val="28"/>
          <w:szCs w:val="28"/>
        </w:rPr>
        <w:t>：</w:t>
      </w:r>
      <w:r>
        <w:rPr>
          <w:rFonts w:ascii="仿宋_GB2312" w:eastAsia="仿宋_GB2312" w:cs="DengXian-Regular"/>
          <w:sz w:val="28"/>
          <w:szCs w:val="28"/>
        </w:rPr>
        <w:t>2017-2018</w:t>
      </w:r>
      <w:r>
        <w:rPr>
          <w:rFonts w:ascii="仿宋_GB2312" w:eastAsia="仿宋_GB2312" w:cs="DengXian-Regular" w:hint="eastAsia"/>
          <w:sz w:val="28"/>
          <w:szCs w:val="28"/>
        </w:rPr>
        <w:t>年财政拨款收支出情况</w:t>
      </w:r>
    </w:p>
    <w:p w:rsidR="00C71CED" w:rsidRDefault="00814812">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本部门2018年度形成的财政拨款收支均为一般公共预算财政拨款，其中一般公共预算财政拨款本年收入2729.4万元,比2017年度增加551.7万元，增长25.33%，主要是人员和项目增加；本年支出2647.43万元，增加1030.23万元，增长63.7%，主要是年初结转项目支出增多，项目工程增加，项目支出经费列支较多。</w:t>
      </w:r>
    </w:p>
    <w:p w:rsidR="00C71CED" w:rsidRDefault="00814812" w:rsidP="00C966B4">
      <w:pPr>
        <w:numPr>
          <w:ilvl w:val="0"/>
          <w:numId w:val="1"/>
        </w:numPr>
        <w:spacing w:after="0" w:line="580" w:lineRule="exact"/>
        <w:ind w:firstLineChars="200" w:firstLine="643"/>
        <w:rPr>
          <w:rFonts w:ascii="楷体_GB2312" w:eastAsia="楷体_GB2312" w:cs="DengXian-Bold"/>
          <w:b/>
          <w:bCs/>
          <w:sz w:val="32"/>
          <w:szCs w:val="32"/>
        </w:rPr>
      </w:pPr>
      <w:r>
        <w:rPr>
          <w:rFonts w:ascii="楷体_GB2312" w:eastAsia="楷体_GB2312" w:cs="DengXian-Bold" w:hint="eastAsia"/>
          <w:b/>
          <w:bCs/>
          <w:sz w:val="32"/>
          <w:szCs w:val="32"/>
        </w:rPr>
        <w:t>财政拨款收支与年初预算数对比情况</w:t>
      </w:r>
    </w:p>
    <w:p w:rsidR="00C71CED" w:rsidRDefault="00C71CED">
      <w:pPr>
        <w:spacing w:after="0" w:line="580" w:lineRule="exact"/>
        <w:rPr>
          <w:rFonts w:ascii="楷体_GB2312" w:eastAsia="楷体_GB2312" w:cs="DengXian-Bold"/>
          <w:b/>
          <w:bCs/>
          <w:sz w:val="32"/>
          <w:szCs w:val="32"/>
        </w:rPr>
      </w:pPr>
    </w:p>
    <w:p w:rsidR="00C71CED" w:rsidRDefault="00814812">
      <w:pPr>
        <w:spacing w:after="0" w:line="580" w:lineRule="exact"/>
        <w:rPr>
          <w:rFonts w:ascii="楷体_GB2312" w:eastAsia="楷体_GB2312" w:cs="DengXian-Bold"/>
          <w:b/>
          <w:bCs/>
          <w:sz w:val="32"/>
          <w:szCs w:val="32"/>
        </w:rPr>
      </w:pPr>
      <w:r>
        <w:rPr>
          <w:rFonts w:ascii="楷体_GB2312" w:eastAsia="楷体_GB2312" w:cs="DengXian-Bold" w:hint="eastAsia"/>
          <w:b/>
          <w:bCs/>
          <w:noProof/>
          <w:sz w:val="32"/>
          <w:szCs w:val="32"/>
        </w:rPr>
        <w:drawing>
          <wp:anchor distT="0" distB="0" distL="114300" distR="114300" simplePos="0" relativeHeight="251642880" behindDoc="0" locked="0" layoutInCell="1" allowOverlap="1">
            <wp:simplePos x="0" y="0"/>
            <wp:positionH relativeFrom="column">
              <wp:posOffset>406400</wp:posOffset>
            </wp:positionH>
            <wp:positionV relativeFrom="paragraph">
              <wp:posOffset>-1331595</wp:posOffset>
            </wp:positionV>
            <wp:extent cx="5080000" cy="3810000"/>
            <wp:effectExtent l="4445" t="4445" r="20955" b="14605"/>
            <wp:wrapNone/>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anchor>
        </w:drawing>
      </w:r>
    </w:p>
    <w:p w:rsidR="00C71CED" w:rsidRDefault="00C71CED">
      <w:pPr>
        <w:spacing w:after="0" w:line="580" w:lineRule="exact"/>
        <w:rPr>
          <w:rFonts w:ascii="楷体_GB2312" w:eastAsia="楷体_GB2312" w:cs="DengXian-Bold"/>
          <w:b/>
          <w:bCs/>
          <w:sz w:val="32"/>
          <w:szCs w:val="32"/>
        </w:rPr>
      </w:pPr>
    </w:p>
    <w:p w:rsidR="00C71CED" w:rsidRDefault="00C71CED">
      <w:pPr>
        <w:spacing w:after="0" w:line="580" w:lineRule="exact"/>
        <w:rPr>
          <w:rFonts w:ascii="楷体_GB2312" w:eastAsia="楷体_GB2312" w:cs="DengXian-Bold"/>
          <w:b/>
          <w:bCs/>
          <w:sz w:val="32"/>
          <w:szCs w:val="32"/>
        </w:rPr>
      </w:pPr>
    </w:p>
    <w:p w:rsidR="00C71CED" w:rsidRDefault="00C71CED">
      <w:pPr>
        <w:spacing w:after="0" w:line="580" w:lineRule="exact"/>
        <w:rPr>
          <w:rFonts w:ascii="楷体_GB2312" w:eastAsia="楷体_GB2312" w:cs="DengXian-Bold"/>
          <w:b/>
          <w:bCs/>
          <w:sz w:val="32"/>
          <w:szCs w:val="32"/>
        </w:rPr>
      </w:pPr>
    </w:p>
    <w:p w:rsidR="00C71CED" w:rsidRDefault="00C71CED">
      <w:pPr>
        <w:spacing w:after="0" w:line="580" w:lineRule="exact"/>
        <w:rPr>
          <w:rFonts w:ascii="楷体_GB2312" w:eastAsia="楷体_GB2312" w:cs="DengXian-Bold"/>
          <w:b/>
          <w:bCs/>
          <w:sz w:val="32"/>
          <w:szCs w:val="32"/>
        </w:rPr>
      </w:pPr>
    </w:p>
    <w:p w:rsidR="00C71CED" w:rsidRDefault="00C71CED">
      <w:pPr>
        <w:spacing w:after="0" w:line="580" w:lineRule="exact"/>
        <w:rPr>
          <w:rFonts w:ascii="楷体_GB2312" w:eastAsia="楷体_GB2312" w:cs="DengXian-Bold"/>
          <w:b/>
          <w:bCs/>
          <w:sz w:val="32"/>
          <w:szCs w:val="32"/>
        </w:rPr>
      </w:pPr>
    </w:p>
    <w:p w:rsidR="00C71CED" w:rsidRDefault="00C71CED">
      <w:pPr>
        <w:spacing w:after="0" w:line="580" w:lineRule="exact"/>
        <w:rPr>
          <w:rFonts w:ascii="楷体_GB2312" w:eastAsia="楷体_GB2312" w:cs="DengXian-Bold"/>
          <w:b/>
          <w:bCs/>
          <w:sz w:val="32"/>
          <w:szCs w:val="32"/>
        </w:rPr>
      </w:pPr>
    </w:p>
    <w:p w:rsidR="00C71CED" w:rsidRDefault="00814812">
      <w:pPr>
        <w:adjustRightInd w:val="0"/>
        <w:snapToGrid w:val="0"/>
        <w:spacing w:line="560" w:lineRule="exact"/>
        <w:jc w:val="center"/>
        <w:rPr>
          <w:rFonts w:ascii="仿宋_GB2312" w:eastAsia="仿宋_GB2312" w:cs="DengXian-Regular"/>
          <w:sz w:val="32"/>
          <w:szCs w:val="32"/>
        </w:rPr>
      </w:pPr>
      <w:r>
        <w:rPr>
          <w:rFonts w:ascii="仿宋_GB2312" w:eastAsia="仿宋_GB2312" w:cs="DengXian-Regular" w:hint="eastAsia"/>
          <w:sz w:val="24"/>
        </w:rPr>
        <w:t>图</w:t>
      </w:r>
      <w:r>
        <w:rPr>
          <w:rFonts w:ascii="仿宋_GB2312" w:eastAsia="仿宋_GB2312" w:cs="DengXian-Regular"/>
          <w:sz w:val="24"/>
        </w:rPr>
        <w:t>3</w:t>
      </w:r>
      <w:r>
        <w:rPr>
          <w:rFonts w:ascii="仿宋_GB2312" w:eastAsia="仿宋_GB2312" w:cs="DengXian-Regular" w:hint="eastAsia"/>
          <w:sz w:val="24"/>
        </w:rPr>
        <w:t>：财政拨款收支出预决算对比情况</w:t>
      </w:r>
    </w:p>
    <w:p w:rsidR="00C71CED" w:rsidRDefault="007278D7">
      <w:pPr>
        <w:adjustRightInd w:val="0"/>
        <w:snapToGrid w:val="0"/>
        <w:spacing w:after="0" w:line="580" w:lineRule="exact"/>
        <w:ind w:firstLineChars="200" w:firstLine="420"/>
        <w:rPr>
          <w:rFonts w:ascii="仿宋_GB2312" w:eastAsia="仿宋_GB2312" w:cs="DengXian-Regular"/>
          <w:sz w:val="32"/>
          <w:szCs w:val="32"/>
          <w:highlight w:val="yellow"/>
        </w:rPr>
      </w:pPr>
      <w:r w:rsidRPr="007278D7">
        <w:pict>
          <v:group id="1091" o:spid="_x0000_s1057" style="position:absolute;left:0;text-align:left;margin-left:62pt;margin-top:169.45pt;width:343.1pt;height:208.2pt;z-index:-251672576" coordsize="0,0">
            <v:shape id="1092" o:spid="_x0000_s1059" type="#_x0000_t75" style="position:absolute;left:5470;top:225704;width:5870;height:3353">
              <v:imagedata r:id="rId18" o:title="" embosscolor="white"/>
            </v:shape>
            <v:rect id="1093" o:spid="_x0000_s1058" style="position:absolute;left:5233;top:228834;width:6345;height:720" stroked="f" strokeweight=".5pt">
              <v:textbox>
                <w:txbxContent>
                  <w:p w:rsidR="007B334E" w:rsidRDefault="007B334E">
                    <w:pPr>
                      <w:adjustRightInd w:val="0"/>
                      <w:snapToGrid w:val="0"/>
                      <w:spacing w:line="560" w:lineRule="exact"/>
                      <w:jc w:val="center"/>
                      <w:rPr>
                        <w:rFonts w:ascii="仿宋_GB2312" w:eastAsia="仿宋_GB2312" w:cs="DengXian-Regular"/>
                        <w:sz w:val="24"/>
                      </w:rPr>
                    </w:pPr>
                    <w:r>
                      <w:rPr>
                        <w:rFonts w:ascii="仿宋_GB2312" w:eastAsia="仿宋_GB2312" w:cs="DengXian-Regular" w:hint="eastAsia"/>
                        <w:sz w:val="24"/>
                      </w:rPr>
                      <w:t>图4：财政拨款收支出预决算对比情况</w:t>
                    </w:r>
                  </w:p>
                  <w:p w:rsidR="007B334E" w:rsidRDefault="007B334E">
                    <w:pPr>
                      <w:rPr>
                        <w:sz w:val="18"/>
                        <w:szCs w:val="21"/>
                      </w:rPr>
                    </w:pPr>
                  </w:p>
                </w:txbxContent>
              </v:textbox>
            </v:rect>
          </v:group>
        </w:pict>
      </w:r>
      <w:r w:rsidR="00814812">
        <w:rPr>
          <w:rFonts w:ascii="仿宋_GB2312" w:eastAsia="仿宋_GB2312" w:cs="DengXian-Regular" w:hint="eastAsia"/>
          <w:sz w:val="32"/>
          <w:szCs w:val="32"/>
        </w:rPr>
        <w:t>本部门2018年度一般公共预算财政拨款收入2729.4万元，完成年初预算的127.37%,比年初预算增加586.62万元，决算数大于预算数主要原因是人员费用增加；本年支出2647.43万元，完成年初预算的123.55%,比年初预算增加504.65万元，决算数大于</w:t>
      </w:r>
      <w:r w:rsidRPr="007278D7">
        <w:rPr>
          <w:sz w:val="44"/>
        </w:rPr>
        <w:pict>
          <v:group id="1094" o:spid="_x0000_s1054" style="position:absolute;left:0;text-align:left;margin-left:-.55pt;margin-top:29.3pt;width:301.85pt;height:43.95pt;z-index:251670528;mso-position-horizontal-relative:page;mso-position-vertical-relative:page" coordsize="0,0">
            <v:rect id="1095" o:spid="_x0000_s1056" style="position:absolute;left:4551;top:52615;width:8546;height:1175" fillcolor="#d8d8d8" stroked="f" strokecolor="#af7621" strokeweight="2pt"/>
            <v:rect id="1096" o:spid="_x0000_s1055" style="position:absolute;left:4577;top:52890;width:8324;height:1123;v-text-anchor:middle" fillcolor="#ad002d" strokecolor="#af7621" strokeweight="2pt">
              <v:textbox>
                <w:txbxContent>
                  <w:p w:rsidR="007B334E" w:rsidRDefault="007B334E">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2018年度部门决算☞部门决算情况说明</w:t>
                    </w:r>
                  </w:p>
                  <w:p w:rsidR="007B334E" w:rsidRDefault="007B334E">
                    <w:pPr>
                      <w:jc w:val="center"/>
                    </w:pPr>
                  </w:p>
                </w:txbxContent>
              </v:textbox>
            </v:rect>
            <w10:wrap anchorx="page" anchory="page"/>
            <w10:anchorlock/>
          </v:group>
        </w:pict>
      </w:r>
      <w:r w:rsidR="00814812">
        <w:rPr>
          <w:rFonts w:ascii="仿宋_GB2312" w:eastAsia="仿宋_GB2312" w:cs="DengXian-Regular" w:hint="eastAsia"/>
          <w:sz w:val="32"/>
          <w:szCs w:val="32"/>
        </w:rPr>
        <w:t>预算数主要原因是主要是年初结转项目支出。</w:t>
      </w:r>
    </w:p>
    <w:p w:rsidR="00C71CED" w:rsidRDefault="00814812">
      <w:pPr>
        <w:numPr>
          <w:ilvl w:val="0"/>
          <w:numId w:val="2"/>
        </w:numPr>
        <w:adjustRightInd w:val="0"/>
        <w:snapToGrid w:val="0"/>
        <w:spacing w:after="0" w:line="580" w:lineRule="exact"/>
        <w:ind w:leftChars="200" w:left="420"/>
        <w:rPr>
          <w:rFonts w:ascii="楷体_GB2312" w:eastAsia="楷体_GB2312" w:cs="DengXian-Bold"/>
          <w:b/>
          <w:bCs/>
          <w:sz w:val="32"/>
          <w:szCs w:val="32"/>
        </w:rPr>
      </w:pPr>
      <w:r>
        <w:rPr>
          <w:rFonts w:ascii="楷体_GB2312" w:eastAsia="楷体_GB2312" w:cs="DengXian-Bold" w:hint="eastAsia"/>
          <w:b/>
          <w:bCs/>
          <w:sz w:val="32"/>
          <w:szCs w:val="32"/>
        </w:rPr>
        <w:t>财政拨款支出决算结构情况。</w:t>
      </w:r>
    </w:p>
    <w:p w:rsidR="00C71CED" w:rsidRDefault="007278D7">
      <w:pPr>
        <w:adjustRightInd w:val="0"/>
        <w:snapToGrid w:val="0"/>
        <w:spacing w:after="0" w:line="580" w:lineRule="exact"/>
        <w:rPr>
          <w:rFonts w:ascii="楷体_GB2312" w:eastAsia="楷体_GB2312" w:cs="DengXian-Bold"/>
          <w:b/>
          <w:bCs/>
          <w:sz w:val="32"/>
          <w:szCs w:val="32"/>
        </w:rPr>
      </w:pPr>
      <w:r w:rsidRPr="007278D7">
        <w:pict>
          <v:shape id="_x0000_s1123" type="#_x0000_t75" style="position:absolute;left:0;text-align:left;margin-left:39.4pt;margin-top:20.85pt;width:343.75pt;height:206pt;z-index:251678720" o:gfxdata="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">
            <v:imagedata r:id="rId19" o:title=""/>
            <o:lock v:ext="edit" aspectratio="f"/>
          </v:shape>
          <o:OLEObject Type="Embed" ProgID="Excel.Sheet.8" ShapeID="_x0000_s1123" DrawAspect="Content" ObjectID="_1682692809" r:id="rId20"/>
        </w:pict>
      </w:r>
    </w:p>
    <w:p w:rsidR="00C71CED" w:rsidRDefault="00C71CED">
      <w:pPr>
        <w:adjustRightInd w:val="0"/>
        <w:snapToGrid w:val="0"/>
        <w:spacing w:after="0" w:line="580" w:lineRule="exact"/>
        <w:rPr>
          <w:rFonts w:ascii="楷体_GB2312" w:eastAsia="楷体_GB2312" w:cs="DengXian-Bold"/>
          <w:b/>
          <w:bCs/>
          <w:sz w:val="32"/>
          <w:szCs w:val="32"/>
        </w:rPr>
      </w:pPr>
    </w:p>
    <w:p w:rsidR="00C71CED" w:rsidRDefault="00C71CED">
      <w:pPr>
        <w:adjustRightInd w:val="0"/>
        <w:snapToGrid w:val="0"/>
        <w:spacing w:after="0" w:line="580" w:lineRule="exact"/>
        <w:rPr>
          <w:rFonts w:ascii="楷体_GB2312" w:eastAsia="楷体_GB2312" w:cs="DengXian-Bold"/>
          <w:b/>
          <w:bCs/>
          <w:sz w:val="32"/>
          <w:szCs w:val="32"/>
        </w:rPr>
      </w:pPr>
    </w:p>
    <w:p w:rsidR="00C71CED" w:rsidRDefault="00C71CED">
      <w:pPr>
        <w:adjustRightInd w:val="0"/>
        <w:snapToGrid w:val="0"/>
        <w:spacing w:after="0" w:line="580" w:lineRule="exact"/>
        <w:rPr>
          <w:rFonts w:ascii="楷体_GB2312" w:eastAsia="楷体_GB2312" w:cs="DengXian-Bold"/>
          <w:b/>
          <w:bCs/>
          <w:sz w:val="32"/>
          <w:szCs w:val="32"/>
        </w:rPr>
      </w:pPr>
    </w:p>
    <w:p w:rsidR="00C71CED" w:rsidRDefault="00C71CED">
      <w:pPr>
        <w:adjustRightInd w:val="0"/>
        <w:snapToGrid w:val="0"/>
        <w:spacing w:after="0" w:line="580" w:lineRule="exact"/>
        <w:rPr>
          <w:rFonts w:ascii="楷体_GB2312" w:eastAsia="楷体_GB2312" w:cs="DengXian-Bold"/>
          <w:b/>
          <w:bCs/>
          <w:sz w:val="32"/>
          <w:szCs w:val="32"/>
        </w:rPr>
      </w:pPr>
    </w:p>
    <w:p w:rsidR="00C71CED" w:rsidRDefault="00C71CED">
      <w:pPr>
        <w:adjustRightInd w:val="0"/>
        <w:snapToGrid w:val="0"/>
        <w:spacing w:after="0" w:line="580" w:lineRule="exact"/>
        <w:rPr>
          <w:rFonts w:ascii="楷体_GB2312" w:eastAsia="楷体_GB2312" w:cs="DengXian-Bold"/>
          <w:b/>
          <w:bCs/>
          <w:sz w:val="32"/>
          <w:szCs w:val="32"/>
        </w:rPr>
      </w:pPr>
    </w:p>
    <w:p w:rsidR="00C71CED" w:rsidRDefault="00814812">
      <w:pPr>
        <w:adjustRightInd w:val="0"/>
        <w:snapToGrid w:val="0"/>
        <w:spacing w:after="0" w:line="580" w:lineRule="exact"/>
        <w:ind w:firstLineChars="200" w:firstLine="640"/>
        <w:rPr>
          <w:rFonts w:ascii="楷体_GB2312" w:eastAsia="楷体_GB2312" w:cs="DengXian-Bold"/>
          <w:b/>
          <w:bCs/>
          <w:sz w:val="32"/>
          <w:szCs w:val="32"/>
        </w:rPr>
      </w:pPr>
      <w:r>
        <w:rPr>
          <w:rFonts w:ascii="仿宋_GB2312" w:eastAsia="仿宋_GB2312" w:cs="DengXian-Regular" w:hint="eastAsia"/>
          <w:sz w:val="32"/>
          <w:szCs w:val="32"/>
        </w:rPr>
        <w:lastRenderedPageBreak/>
        <w:t>2018 年度财政拨款支出2647.43万元，主要用于以下方面一般公共服务（类）支出971.11万元，占36.68%；公共安全类（类）支出377.79万元，占14.27%；科学技术（类）支出560万元，占 21.15%；文化体育与传媒支出307.83万元，占11.63%；社会保障和就业（类）支出 306.08万元，占11.56%；医疗卫生与计划生育支出30.85万元，占1.16%；城乡社区支出77.15万元，占2.91%；住房保障（类）支出16.62万元，占 0.62%。</w:t>
      </w:r>
      <w:r w:rsidR="007278D7" w:rsidRPr="007278D7">
        <w:pict>
          <v:group id="1097" o:spid="_x0000_s1051" style="position:absolute;left:0;text-align:left;margin-left:81.05pt;margin-top:20.15pt;width:310.75pt;height:198.95pt;z-index:251677696;mso-position-horizontal-relative:text;mso-position-vertical-relative:text" coordsize="0,0">
            <v:shape id="1098" o:spid="_x0000_s1053" type="#_x0000_t75" style="position:absolute;left:7157;top:180284;width:4586;height:2988">
              <v:imagedata r:id="rId12" o:title="" croptop="1490f" cropbottom="5217f" cropleft="2130f" cropright="1217f" embosscolor="white"/>
            </v:shape>
            <v:rect id="1099" o:spid="_x0000_s1052" style="position:absolute;left:6921;top:183134;width:5065;height:615" stroked="f" strokeweight=".5pt">
              <v:textbox>
                <w:txbxContent>
                  <w:p w:rsidR="007B334E" w:rsidRDefault="007B334E">
                    <w:pPr>
                      <w:adjustRightInd w:val="0"/>
                      <w:snapToGrid w:val="0"/>
                      <w:spacing w:line="560" w:lineRule="exact"/>
                      <w:jc w:val="center"/>
                      <w:rPr>
                        <w:rFonts w:ascii="仿宋_GB2312" w:eastAsia="仿宋_GB2312" w:cs="DengXian-Regular"/>
                        <w:sz w:val="28"/>
                        <w:szCs w:val="28"/>
                      </w:rPr>
                    </w:pPr>
                    <w:r>
                      <w:rPr>
                        <w:rFonts w:ascii="仿宋_GB2312" w:eastAsia="仿宋_GB2312" w:cs="DengXian-Regular" w:hint="eastAsia"/>
                        <w:sz w:val="28"/>
                        <w:szCs w:val="28"/>
                      </w:rPr>
                      <w:t>图1：财政拨款支出决算结构（按功能分类）</w:t>
                    </w:r>
                  </w:p>
                  <w:p w:rsidR="007B334E" w:rsidRDefault="007B334E">
                    <w:pPr>
                      <w:rPr>
                        <w:sz w:val="20"/>
                        <w:szCs w:val="22"/>
                      </w:rPr>
                    </w:pPr>
                  </w:p>
                </w:txbxContent>
              </v:textbox>
            </v:rect>
          </v:group>
        </w:pict>
      </w:r>
    </w:p>
    <w:p w:rsidR="00C71CED" w:rsidRDefault="007278D7">
      <w:pPr>
        <w:adjustRightInd w:val="0"/>
        <w:snapToGrid w:val="0"/>
        <w:spacing w:after="0" w:line="580" w:lineRule="exact"/>
        <w:ind w:leftChars="200" w:left="420"/>
        <w:rPr>
          <w:rFonts w:ascii="楷体_GB2312" w:eastAsia="楷体_GB2312" w:cs="DengXian-Bold"/>
          <w:b/>
          <w:bCs/>
          <w:sz w:val="32"/>
          <w:szCs w:val="32"/>
        </w:rPr>
      </w:pPr>
      <w:r w:rsidRPr="007278D7">
        <w:rPr>
          <w:sz w:val="44"/>
        </w:rPr>
        <w:pict>
          <v:group id="1100" o:spid="_x0000_s1048" style="position:absolute;left:0;text-align:left;margin-left:-.55pt;margin-top:29.3pt;width:301.85pt;height:43.95pt;z-index:251671552;mso-position-horizontal-relative:page;mso-position-vertical-relative:page" coordsize="0,0">
            <v:rect id="1101" o:spid="_x0000_s1050" style="position:absolute;left:4551;top:52615;width:8546;height:1175" fillcolor="#d8d8d8" stroked="f" strokecolor="#af7621" strokeweight="2pt"/>
            <v:rect id="1102" o:spid="_x0000_s1049" style="position:absolute;left:4577;top:52890;width:8324;height:1123;v-text-anchor:middle" fillcolor="#ad002d" strokecolor="#af7621" strokeweight="2pt">
              <v:textbox>
                <w:txbxContent>
                  <w:p w:rsidR="007B334E" w:rsidRDefault="007B334E">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2018年度部门决算☞部门决算情况说明</w:t>
                    </w:r>
                  </w:p>
                  <w:p w:rsidR="007B334E" w:rsidRDefault="007B334E">
                    <w:pPr>
                      <w:jc w:val="center"/>
                    </w:pPr>
                  </w:p>
                </w:txbxContent>
              </v:textbox>
            </v:rect>
            <w10:wrap anchorx="page" anchory="page"/>
            <w10:anchorlock/>
          </v:group>
        </w:pict>
      </w:r>
      <w:r w:rsidR="00814812">
        <w:rPr>
          <w:rFonts w:ascii="楷体_GB2312" w:eastAsia="楷体_GB2312" w:cs="DengXian-Bold" w:hint="eastAsia"/>
          <w:b/>
          <w:bCs/>
          <w:sz w:val="32"/>
          <w:szCs w:val="32"/>
        </w:rPr>
        <w:t>（四）一般公共预算基本支出决算情况说明</w:t>
      </w:r>
    </w:p>
    <w:p w:rsidR="00C71CED" w:rsidRDefault="00814812">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2018 年度财政拨款基本支出592.59万元，其中：人员经费 584.36万元，主要包括基本工资、津贴补贴、奖金、机关事业单位基本养老保险缴费、</w:t>
      </w:r>
      <w:r w:rsidR="007B334E">
        <w:rPr>
          <w:rFonts w:ascii="仿宋_GB2312" w:eastAsia="仿宋_GB2312" w:cs="DengXian-Regular" w:hint="eastAsia"/>
          <w:sz w:val="32"/>
          <w:szCs w:val="32"/>
        </w:rPr>
        <w:t>职工基本医疗保险缴费、住房公积金</w:t>
      </w:r>
      <w:r>
        <w:rPr>
          <w:rFonts w:ascii="仿宋_GB2312" w:eastAsia="仿宋_GB2312" w:cs="DengXian-Regular" w:hint="eastAsia"/>
          <w:sz w:val="32"/>
          <w:szCs w:val="32"/>
        </w:rPr>
        <w:t>、其他社会保障缴费、退休费</w:t>
      </w:r>
      <w:r w:rsidR="007B334E">
        <w:rPr>
          <w:rFonts w:ascii="仿宋_GB2312" w:eastAsia="仿宋_GB2312" w:cs="DengXian-Regular" w:hint="eastAsia"/>
          <w:sz w:val="32"/>
          <w:szCs w:val="32"/>
        </w:rPr>
        <w:t>、奖励金</w:t>
      </w:r>
      <w:r>
        <w:rPr>
          <w:rFonts w:ascii="仿宋_GB2312" w:eastAsia="仿宋_GB2312" w:cs="DengXian-Regular" w:hint="eastAsia"/>
          <w:sz w:val="32"/>
          <w:szCs w:val="32"/>
        </w:rPr>
        <w:t>；公用经费 8.23万元，主要包括办公费</w:t>
      </w:r>
      <w:r w:rsidR="007B334E">
        <w:rPr>
          <w:rFonts w:ascii="仿宋_GB2312" w:eastAsia="仿宋_GB2312" w:cs="DengXian-Regular" w:hint="eastAsia"/>
          <w:sz w:val="32"/>
          <w:szCs w:val="32"/>
        </w:rPr>
        <w:t>、</w:t>
      </w:r>
      <w:r>
        <w:rPr>
          <w:rFonts w:ascii="仿宋_GB2312" w:eastAsia="仿宋_GB2312" w:cs="DengXian-Regular" w:hint="eastAsia"/>
          <w:sz w:val="32"/>
          <w:szCs w:val="32"/>
        </w:rPr>
        <w:t>邮电费、差旅费、会议费、培训费、工会经费、其他商品和服务支出。</w:t>
      </w:r>
    </w:p>
    <w:p w:rsidR="00C71CED" w:rsidRDefault="00814812">
      <w:pPr>
        <w:pStyle w:val="2"/>
        <w:spacing w:before="0" w:after="0" w:line="580" w:lineRule="exact"/>
        <w:ind w:firstLineChars="200" w:firstLine="640"/>
        <w:rPr>
          <w:rFonts w:ascii="黑体" w:eastAsia="黑体"/>
          <w:b w:val="0"/>
          <w:bCs w:val="0"/>
        </w:rPr>
      </w:pPr>
      <w:r>
        <w:rPr>
          <w:rFonts w:ascii="黑体" w:eastAsia="黑体" w:hint="eastAsia"/>
          <w:b w:val="0"/>
          <w:bCs w:val="0"/>
        </w:rPr>
        <w:t>五、一般公共预算“三公” 经费支出决算情况说明</w:t>
      </w:r>
    </w:p>
    <w:p w:rsidR="00C71CED" w:rsidRDefault="00814812">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本部门2018年度“三公”经费支出共计107.4万元，</w:t>
      </w:r>
      <w:r>
        <w:rPr>
          <w:rFonts w:ascii="仿宋_GB2312" w:eastAsia="仿宋_GB2312" w:cs="DengXian-Regular" w:hint="eastAsia"/>
          <w:b/>
          <w:bCs/>
          <w:sz w:val="32"/>
          <w:szCs w:val="32"/>
        </w:rPr>
        <w:t>较年初预算减少31.6万元，降低22.73%，</w:t>
      </w:r>
      <w:r>
        <w:rPr>
          <w:rFonts w:ascii="仿宋_GB2312" w:eastAsia="仿宋_GB2312" w:cs="DengXian-Regular" w:hint="eastAsia"/>
          <w:sz w:val="32"/>
          <w:szCs w:val="32"/>
        </w:rPr>
        <w:t>主要是严格按照中央八项规定要求，严格控制三公经费支出；较2017年度减少1.85万元，降低1.69%，主要是严格控制三公经费支出。具体情况如下：</w:t>
      </w:r>
    </w:p>
    <w:p w:rsidR="00C71CED" w:rsidRDefault="00814812" w:rsidP="00C966B4">
      <w:pPr>
        <w:adjustRightInd w:val="0"/>
        <w:snapToGrid w:val="0"/>
        <w:spacing w:after="0" w:line="580" w:lineRule="exact"/>
        <w:ind w:firstLineChars="200" w:firstLine="643"/>
        <w:rPr>
          <w:rFonts w:ascii="仿宋_GB2312" w:eastAsia="仿宋_GB2312" w:cs="DengXian-Regular"/>
          <w:sz w:val="32"/>
          <w:szCs w:val="32"/>
        </w:rPr>
      </w:pPr>
      <w:r>
        <w:rPr>
          <w:rFonts w:ascii="楷体_GB2312" w:eastAsia="楷体_GB2312" w:cs="DengXian-Bold" w:hint="eastAsia"/>
          <w:b/>
          <w:bCs/>
          <w:sz w:val="32"/>
          <w:szCs w:val="32"/>
        </w:rPr>
        <w:t>（</w:t>
      </w:r>
      <w:r w:rsidR="007278D7" w:rsidRPr="007278D7">
        <w:rPr>
          <w:sz w:val="44"/>
        </w:rPr>
        <w:pict>
          <v:group id="1103" o:spid="_x0000_s1045" style="position:absolute;left:0;text-align:left;margin-left:-.55pt;margin-top:29.3pt;width:301.85pt;height:43.95pt;z-index:251672576;mso-position-horizontal-relative:page;mso-position-vertical-relative:page" coordsize="0,0">
            <v:rect id="1104" o:spid="_x0000_s1047" style="position:absolute;left:4551;top:52615;width:8546;height:1175" fillcolor="#d8d8d8" stroked="f" strokecolor="#af7621" strokeweight="2pt"/>
            <v:rect id="1105" o:spid="_x0000_s1046" style="position:absolute;left:4577;top:52890;width:8324;height:1123;v-text-anchor:middle" fillcolor="#ad002d" strokecolor="#af7621" strokeweight="2pt">
              <v:textbox>
                <w:txbxContent>
                  <w:p w:rsidR="007B334E" w:rsidRDefault="007B334E">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2018年度部门决算☞部门决算情况说明</w:t>
                    </w:r>
                  </w:p>
                  <w:p w:rsidR="007B334E" w:rsidRDefault="007B334E">
                    <w:pPr>
                      <w:jc w:val="center"/>
                    </w:pPr>
                  </w:p>
                </w:txbxContent>
              </v:textbox>
            </v:rect>
            <w10:wrap anchorx="page" anchory="page"/>
            <w10:anchorlock/>
          </v:group>
        </w:pict>
      </w:r>
      <w:r>
        <w:rPr>
          <w:rFonts w:ascii="楷体_GB2312" w:eastAsia="楷体_GB2312" w:cs="DengXian-Bold" w:hint="eastAsia"/>
          <w:b/>
          <w:bCs/>
          <w:sz w:val="32"/>
          <w:szCs w:val="32"/>
        </w:rPr>
        <w:t>一）因公出国（境）费支出27.14万元。</w:t>
      </w:r>
      <w:r>
        <w:rPr>
          <w:rFonts w:ascii="仿宋_GB2312" w:eastAsia="仿宋_GB2312" w:cs="DengXian-Regular" w:hint="eastAsia"/>
          <w:sz w:val="32"/>
          <w:szCs w:val="32"/>
        </w:rPr>
        <w:t>本部门2018年度参加其他单位组织的因公出国（境）团组3个、共6人/，无</w:t>
      </w:r>
      <w:r>
        <w:rPr>
          <w:rFonts w:ascii="仿宋_GB2312" w:eastAsia="仿宋_GB2312" w:cs="DengXian-Regular" w:hint="eastAsia"/>
          <w:sz w:val="32"/>
          <w:szCs w:val="32"/>
        </w:rPr>
        <w:lastRenderedPageBreak/>
        <w:t>本单位组织的出国（境）团组。因公出国（境）费支出较年初预算减少22.86万元，降低45.72%,主要是省市组织出国境次数减少；较上年增加6.38万元，增长30.73%,主要是出国时间较长。</w:t>
      </w:r>
    </w:p>
    <w:p w:rsidR="00C71CED" w:rsidRDefault="00814812" w:rsidP="00C966B4">
      <w:pPr>
        <w:adjustRightInd w:val="0"/>
        <w:snapToGrid w:val="0"/>
        <w:spacing w:after="0" w:line="580" w:lineRule="exact"/>
        <w:ind w:firstLineChars="200" w:firstLine="643"/>
        <w:rPr>
          <w:rFonts w:ascii="仿宋_GB2312" w:eastAsia="仿宋_GB2312" w:cs="DengXian-Bold"/>
          <w:b/>
          <w:bCs/>
          <w:sz w:val="32"/>
          <w:szCs w:val="32"/>
        </w:rPr>
      </w:pPr>
      <w:r>
        <w:rPr>
          <w:rFonts w:ascii="楷体_GB2312" w:eastAsia="楷体_GB2312" w:cs="DengXian-Bold" w:hint="eastAsia"/>
          <w:b/>
          <w:bCs/>
          <w:sz w:val="32"/>
          <w:szCs w:val="32"/>
        </w:rPr>
        <w:t>（二）公务用车购置及运行维护费支出0万元。</w:t>
      </w:r>
      <w:r>
        <w:rPr>
          <w:rFonts w:ascii="仿宋_GB2312" w:eastAsia="仿宋_GB2312" w:cs="DengXian-Regular" w:hint="eastAsia"/>
          <w:sz w:val="32"/>
          <w:szCs w:val="32"/>
        </w:rPr>
        <w:t>本部门2018年度公务用车购置及运行维护费较年初预算无增减变化</w:t>
      </w:r>
      <w:r w:rsidR="007B334E">
        <w:rPr>
          <w:rFonts w:ascii="仿宋_GB2312" w:eastAsia="仿宋_GB2312" w:cs="DengXian-Regular" w:hint="eastAsia"/>
          <w:sz w:val="32"/>
          <w:szCs w:val="32"/>
        </w:rPr>
        <w:t>，</w:t>
      </w:r>
      <w:r>
        <w:rPr>
          <w:rFonts w:ascii="仿宋_GB2312" w:eastAsia="仿宋_GB2312" w:cs="DengXian-Regular" w:hint="eastAsia"/>
          <w:sz w:val="32"/>
          <w:szCs w:val="32"/>
        </w:rPr>
        <w:t>较2017年度决算无增减变化。</w:t>
      </w:r>
      <w:r>
        <w:rPr>
          <w:rFonts w:ascii="仿宋_GB2312" w:eastAsia="仿宋_GB2312" w:cs="DengXian-Bold" w:hint="eastAsia"/>
          <w:b/>
          <w:bCs/>
          <w:sz w:val="32"/>
          <w:szCs w:val="32"/>
        </w:rPr>
        <w:t>其中：</w:t>
      </w:r>
    </w:p>
    <w:p w:rsidR="00C71CED" w:rsidRDefault="00814812" w:rsidP="00C966B4">
      <w:pPr>
        <w:adjustRightInd w:val="0"/>
        <w:snapToGrid w:val="0"/>
        <w:spacing w:after="0" w:line="580" w:lineRule="exact"/>
        <w:ind w:firstLineChars="200" w:firstLine="643"/>
        <w:rPr>
          <w:rFonts w:ascii="仿宋_GB2312" w:eastAsia="仿宋_GB2312" w:cs="DengXian-Regular"/>
          <w:sz w:val="32"/>
          <w:szCs w:val="32"/>
        </w:rPr>
      </w:pPr>
      <w:r>
        <w:rPr>
          <w:rFonts w:ascii="仿宋_GB2312" w:eastAsia="仿宋_GB2312" w:cs="DengXian-Regular" w:hint="eastAsia"/>
          <w:b/>
          <w:sz w:val="32"/>
          <w:szCs w:val="32"/>
        </w:rPr>
        <w:t>公务用车购置费：</w:t>
      </w:r>
      <w:r>
        <w:rPr>
          <w:rFonts w:ascii="仿宋_GB2312" w:eastAsia="仿宋_GB2312" w:cs="DengXian-Regular" w:hint="eastAsia"/>
          <w:sz w:val="32"/>
          <w:szCs w:val="32"/>
        </w:rPr>
        <w:t>本部门2018年度公务用车购置量0辆，发生“公务用车购置”经费支出0</w:t>
      </w:r>
      <w:r w:rsidR="007B334E">
        <w:rPr>
          <w:rFonts w:ascii="仿宋_GB2312" w:eastAsia="仿宋_GB2312" w:cs="DengXian-Regular" w:hint="eastAsia"/>
          <w:sz w:val="32"/>
          <w:szCs w:val="32"/>
        </w:rPr>
        <w:t>万元。公务用车购置费支出较年初预算无增减变化，较2017年度决算无增减变化。</w:t>
      </w:r>
    </w:p>
    <w:p w:rsidR="00C71CED" w:rsidRDefault="00814812" w:rsidP="00C966B4">
      <w:pPr>
        <w:adjustRightInd w:val="0"/>
        <w:snapToGrid w:val="0"/>
        <w:spacing w:after="0" w:line="580" w:lineRule="exact"/>
        <w:ind w:firstLineChars="200" w:firstLine="643"/>
        <w:rPr>
          <w:rFonts w:ascii="仿宋_GB2312" w:eastAsia="仿宋_GB2312" w:cs="DengXian-Regular"/>
          <w:sz w:val="32"/>
          <w:szCs w:val="32"/>
        </w:rPr>
      </w:pPr>
      <w:r>
        <w:rPr>
          <w:rFonts w:ascii="仿宋_GB2312" w:eastAsia="仿宋_GB2312" w:cs="DengXian-Regular" w:hint="eastAsia"/>
          <w:b/>
          <w:sz w:val="32"/>
          <w:szCs w:val="32"/>
        </w:rPr>
        <w:t>公务用车运行维护费：</w:t>
      </w:r>
      <w:r>
        <w:rPr>
          <w:rFonts w:ascii="仿宋_GB2312" w:eastAsia="仿宋_GB2312" w:cs="DengXian-Regular" w:hint="eastAsia"/>
          <w:sz w:val="32"/>
          <w:szCs w:val="32"/>
        </w:rPr>
        <w:t>本部门2018年度单位公务用车保有量0辆。公车运行维护费支出较年初预算无增减变化；较上年无增减变化。</w:t>
      </w:r>
    </w:p>
    <w:p w:rsidR="00C71CED" w:rsidRDefault="00814812" w:rsidP="00C966B4">
      <w:pPr>
        <w:adjustRightInd w:val="0"/>
        <w:snapToGrid w:val="0"/>
        <w:spacing w:after="0" w:line="580" w:lineRule="exact"/>
        <w:ind w:firstLineChars="200" w:firstLine="643"/>
        <w:rPr>
          <w:rFonts w:ascii="黑体" w:eastAsia="黑体"/>
          <w:sz w:val="32"/>
          <w:szCs w:val="40"/>
        </w:rPr>
      </w:pPr>
      <w:r>
        <w:rPr>
          <w:rFonts w:ascii="楷体_GB2312" w:eastAsia="楷体_GB2312" w:cs="DengXian-Bold" w:hint="eastAsia"/>
          <w:b/>
          <w:bCs/>
          <w:sz w:val="32"/>
          <w:szCs w:val="32"/>
        </w:rPr>
        <w:t>（三）公务接待费支出80.26万元。</w:t>
      </w:r>
      <w:r w:rsidR="007278D7" w:rsidRPr="007278D7">
        <w:rPr>
          <w:sz w:val="44"/>
        </w:rPr>
        <w:pict>
          <v:group id="1106" o:spid="_x0000_s1042" style="position:absolute;left:0;text-align:left;margin-left:-.55pt;margin-top:29.3pt;width:301.85pt;height:43.95pt;z-index:251673600;mso-position-horizontal-relative:page;mso-position-vertical-relative:page" coordsize="0,0">
            <v:rect id="1107" o:spid="_x0000_s1044" style="position:absolute;left:4551;top:52615;width:8546;height:1175" fillcolor="#d8d8d8" stroked="f" strokecolor="#af7621" strokeweight="2pt"/>
            <v:rect id="1108" o:spid="_x0000_s1043" style="position:absolute;left:4577;top:52890;width:8324;height:1123;v-text-anchor:middle" fillcolor="#ad002d" strokecolor="#af7621" strokeweight="2pt">
              <v:textbox>
                <w:txbxContent>
                  <w:p w:rsidR="007B334E" w:rsidRDefault="007B334E">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2018年度部门决算☞部门决算情况说明</w:t>
                    </w:r>
                  </w:p>
                  <w:p w:rsidR="007B334E" w:rsidRDefault="007B334E">
                    <w:pPr>
                      <w:jc w:val="center"/>
                    </w:pPr>
                  </w:p>
                </w:txbxContent>
              </v:textbox>
            </v:rect>
            <w10:wrap anchorx="page" anchory="page"/>
            <w10:anchorlock/>
          </v:group>
        </w:pict>
      </w:r>
      <w:r>
        <w:rPr>
          <w:rFonts w:ascii="仿宋_GB2312" w:eastAsia="仿宋_GB2312" w:cs="DengXian-Regular" w:hint="eastAsia"/>
          <w:sz w:val="32"/>
          <w:szCs w:val="32"/>
        </w:rPr>
        <w:t>本部门2018年度公务接待共243批次、4632人次。公务接待费支出较年初预算减少8.74万元，降低9.82%,主要是严格按照中央八项规定控制三公经费支出；较上年度减少8.22万元，降低9.29%,主要是接待调研减少。</w:t>
      </w:r>
    </w:p>
    <w:p w:rsidR="00C71CED" w:rsidRDefault="00814812">
      <w:pPr>
        <w:adjustRightInd w:val="0"/>
        <w:snapToGrid w:val="0"/>
        <w:spacing w:after="0" w:line="580" w:lineRule="exact"/>
        <w:ind w:firstLineChars="200" w:firstLine="640"/>
        <w:rPr>
          <w:rFonts w:ascii="黑体" w:eastAsia="黑体"/>
          <w:sz w:val="32"/>
          <w:szCs w:val="40"/>
        </w:rPr>
      </w:pPr>
      <w:r>
        <w:rPr>
          <w:rFonts w:ascii="黑体" w:eastAsia="黑体" w:hint="eastAsia"/>
          <w:sz w:val="32"/>
          <w:szCs w:val="40"/>
        </w:rPr>
        <w:t>六、预算绩效情况说明</w:t>
      </w:r>
    </w:p>
    <w:p w:rsidR="00C71CED" w:rsidRDefault="00814812">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（一）绩效管理工作开展情况</w:t>
      </w:r>
    </w:p>
    <w:p w:rsidR="00C71CED" w:rsidRDefault="00814812" w:rsidP="007B334E">
      <w:pPr>
        <w:ind w:firstLineChars="200" w:firstLine="640"/>
        <w:jc w:val="left"/>
        <w:rPr>
          <w:rFonts w:ascii="仿宋_GB2312" w:eastAsia="仿宋_GB2312" w:cs="DengXian-Regular"/>
          <w:sz w:val="32"/>
          <w:szCs w:val="32"/>
        </w:rPr>
      </w:pPr>
      <w:r>
        <w:rPr>
          <w:rFonts w:ascii="仿宋_GB2312" w:eastAsia="仿宋_GB2312" w:cs="DengXian-Regular" w:hint="eastAsia"/>
          <w:sz w:val="32"/>
          <w:szCs w:val="32"/>
        </w:rPr>
        <w:t>根据省市财政厅的部署，我单位充分认识到加强预算绩效管理工作的重要性和紧迫性，积极落实省市文件精神，不断强化绩</w:t>
      </w:r>
      <w:r>
        <w:rPr>
          <w:rFonts w:ascii="仿宋_GB2312" w:eastAsia="仿宋_GB2312" w:cs="DengXian-Regular" w:hint="eastAsia"/>
          <w:sz w:val="32"/>
          <w:szCs w:val="32"/>
        </w:rPr>
        <w:lastRenderedPageBreak/>
        <w:t>效理念，并结合自身实际，切实把加强预算绩效管理作为我单位的一项重要工作，现将开展情况报告如下：</w:t>
      </w:r>
    </w:p>
    <w:p w:rsidR="00C71CED" w:rsidRDefault="00814812" w:rsidP="007B334E">
      <w:pPr>
        <w:ind w:firstLineChars="150" w:firstLine="480"/>
        <w:jc w:val="left"/>
        <w:rPr>
          <w:rFonts w:ascii="仿宋_GB2312" w:eastAsia="仿宋_GB2312" w:cs="DengXian-Regular"/>
          <w:sz w:val="32"/>
          <w:szCs w:val="32"/>
        </w:rPr>
      </w:pPr>
      <w:r>
        <w:rPr>
          <w:rFonts w:ascii="仿宋_GB2312" w:eastAsia="仿宋_GB2312" w:cs="DengXian-Regular" w:hint="eastAsia"/>
          <w:sz w:val="32"/>
          <w:szCs w:val="32"/>
        </w:rPr>
        <w:t>1、扩大管理范围，拓展评价领域。强化各处室开展预算绩效管理工作；2、深化管理理念，规范管理模式。全年深化财政局提出的贯穿预算编制、执行、监督全过程的绩效管理理念，实现绩效管理与优化管理的有机融合，各部门采取事前申报绩效目标和指标、事中开展绩效日常监督、事后进项绩效评价模式。3、始终加强考核力度，强化绩效约束。始终把制度建设作为绩效管理的关键环节，将绩效管理工作年入工作人员年度考核，根据上报数据及报告进行打分。强化绩效管理制度约束，为实现绩效工资的规范化和科学化提供制度保障，为今后预算绩效管理工作进一步推广打好基础。</w:t>
      </w:r>
    </w:p>
    <w:p w:rsidR="00C71CED" w:rsidRDefault="00814812">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预算项目绩效评价开展情况</w:t>
      </w:r>
      <w:r w:rsidR="007B334E">
        <w:rPr>
          <w:rFonts w:ascii="仿宋_GB2312" w:eastAsia="仿宋_GB2312" w:cs="DengXian-Regular" w:hint="eastAsia"/>
          <w:sz w:val="32"/>
          <w:szCs w:val="32"/>
        </w:rPr>
        <w:t>：</w:t>
      </w:r>
      <w:r>
        <w:rPr>
          <w:rFonts w:ascii="仿宋_GB2312" w:eastAsia="仿宋_GB2312" w:cs="DengXian-Regular" w:hint="eastAsia"/>
          <w:sz w:val="32"/>
          <w:szCs w:val="32"/>
        </w:rPr>
        <w:t>1、组织机构逐步健全。为加强财政专项资金管理，提高财政专项资金使用效率，做好财政专项资金绩效评价工作，本单位多次召开会议强调，成立绩效评价工作领导小组，并下设工作办公室，专人负责绩效评估工作。2、逐步扩大绩效评价范围。根据各处室工作职能，完善管理制度，改进管理措施，将重点项目评价作为考核标准。3、建立绩效管理机制。为推进绩效工资顺利开展，明确主体责任，规范工作内容。4、强化日常监管，确保资金使用效率。实行专项资金绩效</w:t>
      </w:r>
      <w:r>
        <w:rPr>
          <w:rFonts w:ascii="仿宋_GB2312" w:eastAsia="仿宋_GB2312" w:cs="DengXian-Regular" w:hint="eastAsia"/>
          <w:sz w:val="32"/>
          <w:szCs w:val="32"/>
        </w:rPr>
        <w:lastRenderedPageBreak/>
        <w:t>实施情况报告，并对项目实施情况进行全程跟踪检查，发现问题及时督促整改。</w:t>
      </w:r>
    </w:p>
    <w:p w:rsidR="00C71CED" w:rsidRDefault="00814812">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w:t>
      </w:r>
      <w:r w:rsidR="007B334E">
        <w:rPr>
          <w:rFonts w:ascii="仿宋_GB2312" w:eastAsia="仿宋_GB2312" w:cs="DengXian-Regular" w:hint="eastAsia"/>
          <w:sz w:val="32"/>
          <w:szCs w:val="32"/>
        </w:rPr>
        <w:t>二</w:t>
      </w:r>
      <w:r>
        <w:rPr>
          <w:rFonts w:ascii="仿宋_GB2312" w:eastAsia="仿宋_GB2312" w:cs="DengXian-Regular" w:hint="eastAsia"/>
          <w:sz w:val="32"/>
          <w:szCs w:val="32"/>
        </w:rPr>
        <w:t>）项目绩效自评</w:t>
      </w:r>
      <w:r w:rsidR="007B334E">
        <w:rPr>
          <w:rFonts w:ascii="仿宋_GB2312" w:eastAsia="仿宋_GB2312" w:cs="DengXian-Regular" w:hint="eastAsia"/>
          <w:sz w:val="32"/>
          <w:szCs w:val="32"/>
        </w:rPr>
        <w:t>结果</w:t>
      </w:r>
    </w:p>
    <w:p w:rsidR="00C71CED" w:rsidRDefault="00814812">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文化宣传经费项目绩效评价自评报告</w:t>
      </w:r>
    </w:p>
    <w:p w:rsidR="00C71CED" w:rsidRDefault="00814812">
      <w:pPr>
        <w:spacing w:line="578" w:lineRule="exact"/>
        <w:ind w:firstLineChars="200" w:firstLine="640"/>
        <w:rPr>
          <w:rFonts w:ascii="黑体" w:eastAsia="黑体" w:hAnsi="黑体" w:cs="宋体"/>
          <w:color w:val="333333"/>
          <w:kern w:val="0"/>
          <w:sz w:val="32"/>
          <w:szCs w:val="32"/>
        </w:rPr>
      </w:pPr>
      <w:r>
        <w:rPr>
          <w:rFonts w:ascii="黑体" w:eastAsia="黑体" w:hAnsi="黑体" w:cs="宋体" w:hint="eastAsia"/>
          <w:color w:val="333333"/>
          <w:kern w:val="0"/>
          <w:sz w:val="32"/>
          <w:szCs w:val="32"/>
        </w:rPr>
        <w:t>一、项目概况</w:t>
      </w:r>
    </w:p>
    <w:p w:rsidR="00C71CED" w:rsidRDefault="00814812">
      <w:pPr>
        <w:spacing w:line="578" w:lineRule="exact"/>
        <w:ind w:firstLineChars="200" w:firstLine="643"/>
        <w:rPr>
          <w:rFonts w:ascii="楷体" w:eastAsia="楷体" w:hAnsi="楷体" w:cs="宋体"/>
          <w:b/>
          <w:color w:val="333333"/>
          <w:kern w:val="0"/>
          <w:sz w:val="32"/>
          <w:szCs w:val="32"/>
        </w:rPr>
      </w:pPr>
      <w:r>
        <w:rPr>
          <w:rFonts w:ascii="楷体" w:eastAsia="楷体" w:hAnsi="楷体" w:cs="宋体" w:hint="eastAsia"/>
          <w:b/>
          <w:color w:val="333333"/>
          <w:kern w:val="0"/>
          <w:sz w:val="32"/>
          <w:szCs w:val="32"/>
        </w:rPr>
        <w:t>（一）项目立项背景</w:t>
      </w:r>
    </w:p>
    <w:p w:rsidR="00C71CED" w:rsidRDefault="00814812">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管委会是指组织中执行管理职能的一组人，所以没有各相关处室。</w:t>
      </w:r>
    </w:p>
    <w:p w:rsidR="00C71CED" w:rsidRDefault="00814812">
      <w:pPr>
        <w:widowControl/>
        <w:shd w:val="clear" w:color="auto" w:fill="FFFFFF"/>
        <w:spacing w:line="375" w:lineRule="atLeast"/>
        <w:ind w:firstLineChars="200" w:firstLine="640"/>
        <w:jc w:val="left"/>
        <w:rPr>
          <w:rFonts w:ascii="仿宋" w:eastAsia="仿宋" w:hAnsi="仿宋" w:cs="仿宋"/>
          <w:sz w:val="32"/>
          <w:szCs w:val="32"/>
        </w:rPr>
      </w:pPr>
      <w:r>
        <w:rPr>
          <w:rFonts w:ascii="仿宋" w:eastAsia="仿宋" w:hAnsi="仿宋" w:cs="仿宋" w:hint="eastAsia"/>
          <w:sz w:val="32"/>
          <w:szCs w:val="32"/>
        </w:rPr>
        <w:t>主要职责:贯彻执行党的方针政策和国家的法律、法规及上级行政机关命令、决定、指示，制定高新区的行政管理办法。领导高新区内乡镇和街道的工作；统一协调、监督并协调管理市级各部门设在高新区的分支机构，派出机构。依照相关政策规定，负责高新区机关及所属单位工作人员的综合管理工作。按照唐山市国民经济和社会发展计划，负责组织编制高新区社会发展中长期规划，编制高新区年度经济发展计划，并组织实施。负责高新区经济和社会事业的综合行政管理工作。负责管理高新内的经济、教育、科技、文化、卫生、体育事业、民政、计划生育、安全生产、环境和资源保护、城乡建设、公安、司法、法制建设、监察、审计、财政等行政工作。负责高新区各种规费的征收管理，负责高新区内各种私有建房和临时建筑的管理工作。负责制定高</w:t>
      </w:r>
      <w:r>
        <w:rPr>
          <w:rFonts w:ascii="仿宋" w:eastAsia="仿宋" w:hAnsi="仿宋" w:cs="仿宋" w:hint="eastAsia"/>
          <w:sz w:val="32"/>
          <w:szCs w:val="32"/>
        </w:rPr>
        <w:lastRenderedPageBreak/>
        <w:t>新区扩大对外开放和招商引资的各项政策，并组织实施，承办有关涉外业务。负责研究制定高新区各项经济管理和行政管理体制的改革措施，充分发挥自贡市改革开放窗口、经济建设基地的示范作用。负责制定鼓励高新区科技发展的各项政策措施，并组织实施；负责编制和实施高新区科技发展计划并实施宏观管理。办理市委、市政府交办的其他事宜。2018年预算批复文化宣传项目经费为200万元。</w:t>
      </w:r>
    </w:p>
    <w:p w:rsidR="00C71CED" w:rsidRDefault="00814812">
      <w:pPr>
        <w:spacing w:line="578" w:lineRule="exact"/>
        <w:ind w:firstLineChars="200" w:firstLine="643"/>
        <w:rPr>
          <w:rFonts w:ascii="楷体" w:eastAsia="楷体" w:hAnsi="楷体" w:cs="宋体"/>
          <w:b/>
          <w:color w:val="333333"/>
          <w:kern w:val="0"/>
          <w:sz w:val="32"/>
          <w:szCs w:val="32"/>
        </w:rPr>
      </w:pPr>
      <w:r>
        <w:rPr>
          <w:rFonts w:ascii="楷体" w:eastAsia="楷体" w:hAnsi="楷体" w:cs="宋体" w:hint="eastAsia"/>
          <w:b/>
          <w:color w:val="333333"/>
          <w:kern w:val="0"/>
          <w:sz w:val="32"/>
          <w:szCs w:val="32"/>
        </w:rPr>
        <w:t>（二）项目实施情况</w:t>
      </w:r>
    </w:p>
    <w:p w:rsidR="00C71CED" w:rsidRDefault="00814812">
      <w:pPr>
        <w:spacing w:line="578" w:lineRule="exact"/>
        <w:ind w:firstLineChars="200" w:firstLine="640"/>
        <w:rPr>
          <w:rFonts w:ascii="仿宋" w:eastAsia="仿宋" w:hAnsi="仿宋" w:cs="仿宋"/>
          <w:sz w:val="32"/>
          <w:szCs w:val="32"/>
        </w:rPr>
      </w:pPr>
      <w:r>
        <w:rPr>
          <w:rFonts w:ascii="仿宋" w:eastAsia="仿宋" w:hAnsi="仿宋" w:cs="仿宋" w:hint="eastAsia"/>
          <w:sz w:val="32"/>
          <w:szCs w:val="32"/>
        </w:rPr>
        <w:t>推动文化事业繁荣和文化产业快速发展。</w:t>
      </w:r>
    </w:p>
    <w:p w:rsidR="00C71CED" w:rsidRDefault="00814812">
      <w:pPr>
        <w:spacing w:line="578" w:lineRule="exact"/>
        <w:ind w:firstLineChars="200" w:firstLine="643"/>
        <w:rPr>
          <w:rFonts w:ascii="楷体" w:eastAsia="楷体" w:hAnsi="楷体" w:cs="宋体"/>
          <w:b/>
          <w:color w:val="333333"/>
          <w:kern w:val="0"/>
          <w:sz w:val="32"/>
          <w:szCs w:val="32"/>
        </w:rPr>
      </w:pPr>
      <w:r>
        <w:rPr>
          <w:rFonts w:ascii="楷体" w:eastAsia="楷体" w:hAnsi="楷体" w:cs="宋体" w:hint="eastAsia"/>
          <w:b/>
          <w:color w:val="333333"/>
          <w:kern w:val="0"/>
          <w:sz w:val="32"/>
          <w:szCs w:val="32"/>
        </w:rPr>
        <w:t>（三）经费来源和使用情况</w:t>
      </w:r>
    </w:p>
    <w:p w:rsidR="00C71CED" w:rsidRDefault="00814812">
      <w:pPr>
        <w:widowControl/>
        <w:spacing w:line="218" w:lineRule="atLeast"/>
        <w:ind w:firstLine="640"/>
        <w:jc w:val="left"/>
        <w:rPr>
          <w:rFonts w:ascii="仿宋" w:eastAsia="仿宋" w:hAnsi="仿宋" w:cs="仿宋"/>
          <w:color w:val="000000"/>
          <w:kern w:val="0"/>
          <w:sz w:val="32"/>
          <w:szCs w:val="32"/>
        </w:rPr>
      </w:pPr>
      <w:r>
        <w:rPr>
          <w:rFonts w:ascii="仿宋" w:eastAsia="仿宋" w:hAnsi="仿宋" w:cs="仿宋" w:hint="eastAsia"/>
          <w:color w:val="000000"/>
          <w:kern w:val="0"/>
          <w:sz w:val="32"/>
          <w:szCs w:val="32"/>
        </w:rPr>
        <w:t>2018年经费形式为财政拨款。</w:t>
      </w:r>
    </w:p>
    <w:p w:rsidR="00C71CED" w:rsidRDefault="00814812">
      <w:pPr>
        <w:spacing w:line="578" w:lineRule="exact"/>
        <w:ind w:firstLineChars="200" w:firstLine="643"/>
        <w:rPr>
          <w:rFonts w:ascii="楷体" w:eastAsia="楷体" w:hAnsi="楷体" w:cs="宋体"/>
          <w:b/>
          <w:color w:val="333333"/>
          <w:kern w:val="0"/>
          <w:sz w:val="32"/>
          <w:szCs w:val="32"/>
        </w:rPr>
      </w:pPr>
      <w:r>
        <w:rPr>
          <w:rFonts w:ascii="楷体" w:eastAsia="楷体" w:hAnsi="楷体" w:cs="宋体" w:hint="eastAsia"/>
          <w:b/>
          <w:color w:val="333333"/>
          <w:kern w:val="0"/>
          <w:sz w:val="32"/>
          <w:szCs w:val="32"/>
        </w:rPr>
        <w:t>（四）项目绩效目标完成情况（总目标、阶段性目标）</w:t>
      </w:r>
    </w:p>
    <w:p w:rsidR="00C71CED" w:rsidRDefault="00814812">
      <w:pPr>
        <w:spacing w:line="578" w:lineRule="exact"/>
        <w:ind w:firstLineChars="200" w:firstLine="640"/>
        <w:rPr>
          <w:rFonts w:ascii="仿宋" w:eastAsia="仿宋" w:hAnsi="仿宋" w:cs="仿宋"/>
          <w:sz w:val="32"/>
          <w:szCs w:val="32"/>
        </w:rPr>
      </w:pPr>
      <w:r>
        <w:rPr>
          <w:rFonts w:ascii="仿宋" w:eastAsia="仿宋" w:hAnsi="仿宋" w:cs="仿宋" w:hint="eastAsia"/>
          <w:sz w:val="32"/>
          <w:szCs w:val="32"/>
        </w:rPr>
        <w:t>开展宣传文化业务管理，加强正常业务宣传，充分展示全区良好形象，不断提高知名度和美誉度，推动文化事业繁荣和文化产业快速发展。</w:t>
      </w:r>
    </w:p>
    <w:p w:rsidR="00C71CED" w:rsidRDefault="00814812">
      <w:pPr>
        <w:spacing w:line="578" w:lineRule="exact"/>
        <w:ind w:firstLineChars="200" w:firstLine="640"/>
        <w:rPr>
          <w:rFonts w:ascii="黑体" w:eastAsia="黑体" w:hAnsi="黑体" w:cs="宋体"/>
          <w:color w:val="333333"/>
          <w:kern w:val="0"/>
          <w:sz w:val="32"/>
          <w:szCs w:val="32"/>
        </w:rPr>
      </w:pPr>
      <w:r>
        <w:rPr>
          <w:rFonts w:ascii="黑体" w:eastAsia="黑体" w:hAnsi="黑体" w:cs="宋体" w:hint="eastAsia"/>
          <w:color w:val="333333"/>
          <w:kern w:val="0"/>
          <w:sz w:val="32"/>
          <w:szCs w:val="32"/>
        </w:rPr>
        <w:t>二、绩效分析及评价结论</w:t>
      </w:r>
    </w:p>
    <w:p w:rsidR="00C71CED" w:rsidRDefault="00814812">
      <w:pPr>
        <w:spacing w:line="560" w:lineRule="exact"/>
        <w:ind w:firstLine="645"/>
        <w:rPr>
          <w:rFonts w:ascii="仿宋" w:eastAsia="仿宋" w:hAnsi="仿宋" w:cs="仿宋"/>
          <w:kern w:val="0"/>
          <w:sz w:val="32"/>
          <w:szCs w:val="32"/>
        </w:rPr>
      </w:pPr>
      <w:r>
        <w:rPr>
          <w:rFonts w:ascii="仿宋" w:eastAsia="仿宋" w:hAnsi="仿宋" w:cs="仿宋" w:hint="eastAsia"/>
          <w:kern w:val="0"/>
          <w:sz w:val="32"/>
          <w:szCs w:val="32"/>
        </w:rPr>
        <w:t>按照要求，在确定的百分制绩效评价指标体系考核中，项目评价得分95分，其中管理绩效65分、结果绩效30分，评价结果为优秀。</w:t>
      </w:r>
    </w:p>
    <w:p w:rsidR="00C71CED" w:rsidRDefault="00814812">
      <w:pPr>
        <w:spacing w:line="578" w:lineRule="exact"/>
        <w:ind w:firstLineChars="200" w:firstLine="643"/>
        <w:rPr>
          <w:rFonts w:ascii="仿宋" w:eastAsia="仿宋" w:hAnsi="仿宋" w:cs="宋体"/>
          <w:b/>
          <w:color w:val="333333"/>
          <w:kern w:val="0"/>
          <w:sz w:val="32"/>
          <w:szCs w:val="32"/>
        </w:rPr>
      </w:pPr>
      <w:r>
        <w:rPr>
          <w:rFonts w:ascii="楷体" w:eastAsia="楷体" w:hAnsi="楷体" w:cs="宋体" w:hint="eastAsia"/>
          <w:b/>
          <w:color w:val="333333"/>
          <w:kern w:val="0"/>
          <w:sz w:val="32"/>
          <w:szCs w:val="32"/>
        </w:rPr>
        <w:lastRenderedPageBreak/>
        <w:t>（一）管理绩效70分，评价得65分</w:t>
      </w:r>
      <w:r>
        <w:rPr>
          <w:rFonts w:ascii="仿宋" w:eastAsia="仿宋" w:hAnsi="仿宋" w:cs="宋体" w:hint="eastAsia"/>
          <w:b/>
          <w:color w:val="333333"/>
          <w:kern w:val="0"/>
          <w:sz w:val="32"/>
          <w:szCs w:val="32"/>
        </w:rPr>
        <w:t>。</w:t>
      </w:r>
    </w:p>
    <w:p w:rsidR="00C71CED" w:rsidRDefault="00814812">
      <w:pPr>
        <w:spacing w:line="578" w:lineRule="exact"/>
        <w:ind w:firstLineChars="200" w:firstLine="643"/>
        <w:rPr>
          <w:rFonts w:ascii="仿宋" w:eastAsia="仿宋" w:hAnsi="仿宋" w:cs="宋体"/>
          <w:color w:val="333333"/>
          <w:kern w:val="0"/>
          <w:sz w:val="32"/>
          <w:szCs w:val="32"/>
        </w:rPr>
      </w:pPr>
      <w:r>
        <w:rPr>
          <w:rFonts w:ascii="仿宋" w:eastAsia="仿宋" w:hAnsi="仿宋" w:cs="宋体" w:hint="eastAsia"/>
          <w:b/>
          <w:color w:val="333333"/>
          <w:kern w:val="0"/>
          <w:sz w:val="32"/>
          <w:szCs w:val="32"/>
        </w:rPr>
        <w:t>1.“目标设定”</w:t>
      </w:r>
      <w:r>
        <w:rPr>
          <w:rFonts w:ascii="仿宋" w:eastAsia="仿宋" w:hAnsi="仿宋" w:cs="宋体" w:hint="eastAsia"/>
          <w:color w:val="333333"/>
          <w:kern w:val="0"/>
          <w:sz w:val="32"/>
          <w:szCs w:val="32"/>
        </w:rPr>
        <w:t>指标20分。该项指标主要考核项目绩效目标设定是否详细具体，科学可行。经评价，该项目得分20分，得分率为100%，该项指标绩效等级为优。从3个二级指标看，目标明确、目标量化等指标得分率都是100%，说明该项目标内容设定达到细化、量化的编制要求。</w:t>
      </w:r>
    </w:p>
    <w:p w:rsidR="00C71CED" w:rsidRDefault="00814812">
      <w:pPr>
        <w:spacing w:line="578" w:lineRule="exact"/>
        <w:ind w:firstLineChars="200" w:firstLine="643"/>
        <w:rPr>
          <w:rFonts w:ascii="仿宋" w:eastAsia="仿宋" w:hAnsi="仿宋" w:cs="宋体"/>
          <w:color w:val="333333"/>
          <w:kern w:val="0"/>
          <w:sz w:val="32"/>
          <w:szCs w:val="32"/>
        </w:rPr>
      </w:pPr>
      <w:r>
        <w:rPr>
          <w:rFonts w:ascii="仿宋" w:eastAsia="仿宋" w:hAnsi="仿宋" w:cs="宋体" w:hint="eastAsia"/>
          <w:b/>
          <w:color w:val="333333"/>
          <w:kern w:val="0"/>
          <w:sz w:val="32"/>
          <w:szCs w:val="32"/>
        </w:rPr>
        <w:t>2.“组织管理”</w:t>
      </w:r>
      <w:r>
        <w:rPr>
          <w:rFonts w:ascii="仿宋" w:eastAsia="仿宋" w:hAnsi="仿宋" w:cs="宋体" w:hint="eastAsia"/>
          <w:color w:val="333333"/>
          <w:kern w:val="0"/>
          <w:sz w:val="32"/>
          <w:szCs w:val="32"/>
        </w:rPr>
        <w:t>指标10分，评价得分8分，得分率为80%，该项指标绩效等级为优。</w:t>
      </w:r>
    </w:p>
    <w:p w:rsidR="00C71CED" w:rsidRDefault="00814812">
      <w:pPr>
        <w:spacing w:line="578" w:lineRule="exact"/>
        <w:ind w:firstLineChars="200" w:firstLine="643"/>
        <w:rPr>
          <w:rFonts w:ascii="仿宋" w:eastAsia="仿宋" w:hAnsi="仿宋" w:cs="宋体"/>
          <w:color w:val="333333"/>
          <w:kern w:val="0"/>
          <w:sz w:val="32"/>
          <w:szCs w:val="32"/>
        </w:rPr>
      </w:pPr>
      <w:r>
        <w:rPr>
          <w:rFonts w:ascii="仿宋" w:eastAsia="仿宋" w:hAnsi="仿宋" w:cs="宋体" w:hint="eastAsia"/>
          <w:b/>
          <w:color w:val="333333"/>
          <w:kern w:val="0"/>
          <w:sz w:val="32"/>
          <w:szCs w:val="32"/>
        </w:rPr>
        <w:t>3.“实际支出”</w:t>
      </w:r>
      <w:r>
        <w:rPr>
          <w:rFonts w:ascii="仿宋" w:eastAsia="仿宋" w:hAnsi="仿宋" w:cs="宋体" w:hint="eastAsia"/>
          <w:color w:val="333333"/>
          <w:kern w:val="0"/>
          <w:sz w:val="32"/>
          <w:szCs w:val="32"/>
        </w:rPr>
        <w:t>指标20分，评价得分17分，得分率为85%，该项指标绩效等级为优。从2个二级指标看，项目资金使用合规指标得分率为100%，资金支出进度指标得分率为85%，支出进度较慢。</w:t>
      </w:r>
    </w:p>
    <w:p w:rsidR="00C71CED" w:rsidRDefault="00814812">
      <w:pPr>
        <w:spacing w:line="578" w:lineRule="exact"/>
        <w:ind w:firstLineChars="200" w:firstLine="643"/>
        <w:rPr>
          <w:rFonts w:ascii="仿宋" w:eastAsia="仿宋" w:hAnsi="仿宋" w:cs="宋体"/>
          <w:color w:val="333333"/>
          <w:kern w:val="0"/>
          <w:sz w:val="32"/>
          <w:szCs w:val="32"/>
        </w:rPr>
      </w:pPr>
      <w:r>
        <w:rPr>
          <w:rFonts w:ascii="仿宋" w:eastAsia="仿宋" w:hAnsi="仿宋" w:cs="宋体" w:hint="eastAsia"/>
          <w:b/>
          <w:color w:val="333333"/>
          <w:kern w:val="0"/>
          <w:sz w:val="32"/>
          <w:szCs w:val="32"/>
        </w:rPr>
        <w:t>4.“财务管理”</w:t>
      </w:r>
      <w:r>
        <w:rPr>
          <w:rFonts w:ascii="仿宋" w:eastAsia="仿宋" w:hAnsi="仿宋" w:cs="宋体" w:hint="eastAsia"/>
          <w:color w:val="333333"/>
          <w:kern w:val="0"/>
          <w:sz w:val="32"/>
          <w:szCs w:val="32"/>
        </w:rPr>
        <w:t>指标20分，评价得分20分，得分率为100%，该项指标绩效等级为优。从2个二级指标看，资金管理指标得分率100%，会计核算指标得分率100%。</w:t>
      </w:r>
    </w:p>
    <w:p w:rsidR="00C71CED" w:rsidRDefault="00814812">
      <w:pPr>
        <w:spacing w:line="578" w:lineRule="exact"/>
        <w:ind w:firstLineChars="200" w:firstLine="643"/>
        <w:rPr>
          <w:rFonts w:ascii="仿宋" w:eastAsia="仿宋" w:hAnsi="仿宋" w:cs="宋体"/>
          <w:b/>
          <w:color w:val="333333"/>
          <w:kern w:val="0"/>
          <w:sz w:val="32"/>
          <w:szCs w:val="32"/>
        </w:rPr>
      </w:pPr>
      <w:r>
        <w:rPr>
          <w:rFonts w:ascii="楷体" w:eastAsia="楷体" w:hAnsi="楷体" w:cs="宋体" w:hint="eastAsia"/>
          <w:b/>
          <w:color w:val="333333"/>
          <w:kern w:val="0"/>
          <w:sz w:val="32"/>
          <w:szCs w:val="32"/>
        </w:rPr>
        <w:t>（二）结果绩效30分，评价得分30分</w:t>
      </w:r>
    </w:p>
    <w:p w:rsidR="00C71CED" w:rsidRDefault="00814812">
      <w:pPr>
        <w:spacing w:line="578" w:lineRule="exact"/>
        <w:ind w:firstLineChars="200" w:firstLine="643"/>
        <w:rPr>
          <w:rFonts w:ascii="仿宋" w:eastAsia="仿宋" w:hAnsi="仿宋" w:cs="宋体"/>
          <w:color w:val="333333"/>
          <w:kern w:val="0"/>
          <w:sz w:val="32"/>
          <w:szCs w:val="32"/>
        </w:rPr>
      </w:pPr>
      <w:r>
        <w:rPr>
          <w:rFonts w:ascii="仿宋" w:eastAsia="仿宋" w:hAnsi="仿宋" w:cs="宋体" w:hint="eastAsia"/>
          <w:b/>
          <w:color w:val="333333"/>
          <w:kern w:val="0"/>
          <w:sz w:val="32"/>
          <w:szCs w:val="32"/>
        </w:rPr>
        <w:t>“产出指标”30</w:t>
      </w:r>
      <w:r>
        <w:rPr>
          <w:rFonts w:ascii="仿宋" w:eastAsia="仿宋" w:hAnsi="仿宋" w:cs="宋体" w:hint="eastAsia"/>
          <w:color w:val="333333"/>
          <w:kern w:val="0"/>
          <w:sz w:val="32"/>
          <w:szCs w:val="32"/>
        </w:rPr>
        <w:t>分，评价得分30分，得分率为100%，该项指标绩效等级为优秀。</w:t>
      </w:r>
    </w:p>
    <w:p w:rsidR="00C71CED" w:rsidRDefault="00814812">
      <w:pPr>
        <w:spacing w:line="578" w:lineRule="exact"/>
        <w:ind w:firstLineChars="200" w:firstLine="640"/>
        <w:rPr>
          <w:rFonts w:ascii="黑体" w:eastAsia="黑体" w:hAnsi="黑体" w:cs="宋体"/>
          <w:color w:val="333333"/>
          <w:kern w:val="0"/>
          <w:sz w:val="32"/>
          <w:szCs w:val="32"/>
        </w:rPr>
      </w:pPr>
      <w:r>
        <w:rPr>
          <w:rFonts w:ascii="黑体" w:eastAsia="黑体" w:hAnsi="黑体" w:cs="宋体" w:hint="eastAsia"/>
          <w:color w:val="333333"/>
          <w:kern w:val="0"/>
          <w:sz w:val="32"/>
          <w:szCs w:val="32"/>
        </w:rPr>
        <w:t>三、主要经验及做法、存在的问题</w:t>
      </w:r>
    </w:p>
    <w:p w:rsidR="00C71CED" w:rsidRDefault="00814812">
      <w:pPr>
        <w:spacing w:line="578" w:lineRule="exact"/>
        <w:ind w:firstLineChars="200" w:firstLine="643"/>
        <w:rPr>
          <w:rFonts w:ascii="仿宋" w:eastAsia="仿宋" w:hAnsi="仿宋" w:cs="宋体"/>
          <w:color w:val="333333"/>
          <w:kern w:val="0"/>
          <w:sz w:val="32"/>
          <w:szCs w:val="32"/>
        </w:rPr>
      </w:pPr>
      <w:r>
        <w:rPr>
          <w:rFonts w:ascii="楷体" w:eastAsia="楷体" w:hAnsi="楷体" w:cs="宋体" w:hint="eastAsia"/>
          <w:b/>
          <w:color w:val="333333"/>
          <w:kern w:val="0"/>
          <w:sz w:val="32"/>
          <w:szCs w:val="32"/>
        </w:rPr>
        <w:lastRenderedPageBreak/>
        <w:t>（一）进一步完善项目目标管理。</w:t>
      </w:r>
      <w:r>
        <w:rPr>
          <w:rFonts w:ascii="仿宋" w:eastAsia="仿宋" w:hAnsi="仿宋" w:cs="宋体" w:hint="eastAsia"/>
          <w:color w:val="333333"/>
          <w:kern w:val="0"/>
          <w:sz w:val="32"/>
          <w:szCs w:val="32"/>
        </w:rPr>
        <w:t>落实绩效预算管理规定，切实加强项目管理，进一步细化、量化绩效指标，努力使目标做到全面、合理、可评价。</w:t>
      </w:r>
    </w:p>
    <w:p w:rsidR="00C71CED" w:rsidRDefault="00814812">
      <w:pPr>
        <w:spacing w:line="578" w:lineRule="exact"/>
        <w:ind w:firstLineChars="200" w:firstLine="643"/>
        <w:rPr>
          <w:rFonts w:ascii="仿宋" w:eastAsia="仿宋" w:hAnsi="仿宋" w:cs="宋体"/>
          <w:color w:val="333333"/>
          <w:kern w:val="0"/>
          <w:sz w:val="32"/>
          <w:szCs w:val="32"/>
        </w:rPr>
      </w:pPr>
      <w:r>
        <w:rPr>
          <w:rFonts w:ascii="楷体" w:eastAsia="楷体" w:hAnsi="楷体" w:cs="宋体" w:hint="eastAsia"/>
          <w:b/>
          <w:color w:val="333333"/>
          <w:kern w:val="0"/>
          <w:sz w:val="32"/>
          <w:szCs w:val="32"/>
        </w:rPr>
        <w:t>（二）进一步加强项目组织管理。</w:t>
      </w:r>
      <w:r>
        <w:rPr>
          <w:rFonts w:ascii="仿宋" w:eastAsia="仿宋" w:hAnsi="仿宋" w:cs="宋体" w:hint="eastAsia"/>
          <w:color w:val="333333"/>
          <w:kern w:val="0"/>
          <w:sz w:val="32"/>
          <w:szCs w:val="32"/>
        </w:rPr>
        <w:t>按照市委、市政府决策部署和工作实际，制定详实的项目实施计划，定期督导项目实施，及时组织项目自评，确保达到预期绩效目标。</w:t>
      </w:r>
    </w:p>
    <w:p w:rsidR="00C71CED" w:rsidRDefault="00814812">
      <w:pPr>
        <w:spacing w:line="578" w:lineRule="exact"/>
        <w:ind w:firstLineChars="200" w:firstLine="643"/>
        <w:rPr>
          <w:rFonts w:ascii="仿宋" w:eastAsia="仿宋" w:hAnsi="仿宋" w:cs="宋体"/>
          <w:color w:val="333333"/>
          <w:kern w:val="0"/>
          <w:sz w:val="32"/>
          <w:szCs w:val="32"/>
        </w:rPr>
      </w:pPr>
      <w:r>
        <w:rPr>
          <w:rFonts w:ascii="楷体" w:eastAsia="楷体" w:hAnsi="楷体" w:cs="宋体" w:hint="eastAsia"/>
          <w:b/>
          <w:color w:val="333333"/>
          <w:kern w:val="0"/>
          <w:sz w:val="32"/>
          <w:szCs w:val="32"/>
        </w:rPr>
        <w:t>（三）进一步提升项目结果绩效。</w:t>
      </w:r>
      <w:r>
        <w:rPr>
          <w:rFonts w:ascii="仿宋" w:eastAsia="仿宋" w:hAnsi="仿宋" w:cs="宋体" w:hint="eastAsia"/>
          <w:color w:val="333333"/>
          <w:kern w:val="0"/>
          <w:sz w:val="32"/>
          <w:szCs w:val="32"/>
        </w:rPr>
        <w:t>从从提升工作实际出发，切实采取得力措施。</w:t>
      </w:r>
    </w:p>
    <w:p w:rsidR="00C71CED" w:rsidRDefault="00814812">
      <w:pPr>
        <w:pStyle w:val="2"/>
        <w:spacing w:before="0" w:after="0" w:line="580" w:lineRule="exact"/>
        <w:ind w:firstLineChars="200" w:firstLine="640"/>
        <w:rPr>
          <w:rFonts w:ascii="黑体" w:eastAsia="黑体" w:cs="Times New Roman"/>
          <w:b w:val="0"/>
          <w:bCs w:val="0"/>
        </w:rPr>
      </w:pPr>
      <w:r>
        <w:rPr>
          <w:rFonts w:ascii="黑体" w:eastAsia="黑体" w:cs="Times New Roman" w:hint="eastAsia"/>
          <w:b w:val="0"/>
          <w:bCs w:val="0"/>
        </w:rPr>
        <w:t>七、其他重要事项的说明</w:t>
      </w:r>
    </w:p>
    <w:p w:rsidR="00C71CED" w:rsidRDefault="00814812" w:rsidP="00C966B4">
      <w:pPr>
        <w:pStyle w:val="3"/>
        <w:spacing w:before="0" w:after="0" w:line="580" w:lineRule="exact"/>
        <w:ind w:firstLineChars="200" w:firstLine="643"/>
        <w:rPr>
          <w:rFonts w:ascii="楷体_GB2312" w:eastAsia="楷体_GB2312" w:cs="DengXian-Bold"/>
        </w:rPr>
      </w:pPr>
      <w:r>
        <w:rPr>
          <w:rFonts w:ascii="楷体_GB2312" w:eastAsia="楷体_GB2312" w:cs="DengXian-Bold" w:hint="eastAsia"/>
        </w:rPr>
        <w:t>（一）机关运行经费情况</w:t>
      </w:r>
    </w:p>
    <w:p w:rsidR="00C71CED" w:rsidRDefault="00814812">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本部门2018年度机关运行经费支出8.23万元，比2017年度增加1.02万元，增长14.14%，主要原因是</w:t>
      </w:r>
      <w:r w:rsidR="007278D7">
        <w:rPr>
          <w:rFonts w:ascii="仿宋_GB2312" w:eastAsia="仿宋_GB2312" w:cs="DengXian-Regular"/>
          <w:sz w:val="32"/>
          <w:szCs w:val="32"/>
        </w:rPr>
        <w:pict>
          <v:group id="1109" o:spid="_x0000_s1124" style="position:absolute;left:0;text-align:left;margin-left:-.55pt;margin-top:29.3pt;width:301.85pt;height:43.95pt;z-index:251679744;mso-position-horizontal-relative:page;mso-position-vertical-relative:page" coordsize="0,0">
            <v:rect id="1110" o:spid="_x0000_s1125" style="position:absolute;left:4551;top:52615;width:8546;height:1175" fillcolor="#d8d8d8" stroked="f" strokecolor="#af7621" strokeweight="2pt"/>
            <v:rect id="1111" o:spid="_x0000_s1126" style="position:absolute;left:4577;top:52890;width:8324;height:1123;v-text-anchor:middle" fillcolor="#ad002d" strokecolor="#af7621" strokeweight="2pt">
              <v:textbox>
                <w:txbxContent>
                  <w:p w:rsidR="007B334E" w:rsidRDefault="007B334E">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2018年度部门决算☞部门决算情况说明</w:t>
                    </w:r>
                  </w:p>
                  <w:p w:rsidR="007B334E" w:rsidRDefault="007B334E">
                    <w:pPr>
                      <w:jc w:val="center"/>
                    </w:pPr>
                  </w:p>
                </w:txbxContent>
              </v:textbox>
            </v:rect>
            <w10:wrap anchorx="page" anchory="page"/>
            <w10:anchorlock/>
          </v:group>
        </w:pict>
      </w:r>
      <w:r w:rsidR="000702BA">
        <w:rPr>
          <w:rFonts w:ascii="仿宋_GB2312" w:eastAsia="仿宋_GB2312" w:cs="DengXian-Regular" w:hint="eastAsia"/>
          <w:sz w:val="32"/>
          <w:szCs w:val="32"/>
        </w:rPr>
        <w:t>人员增加</w:t>
      </w:r>
      <w:r>
        <w:rPr>
          <w:rFonts w:ascii="仿宋_GB2312" w:eastAsia="仿宋_GB2312" w:cs="DengXian-Regular" w:hint="eastAsia"/>
          <w:sz w:val="32"/>
          <w:szCs w:val="32"/>
        </w:rPr>
        <w:t>。年初预算数9.54万元，</w:t>
      </w:r>
      <w:r w:rsidR="009142A2" w:rsidRPr="009142A2">
        <w:rPr>
          <w:rFonts w:ascii="仿宋_GB2312" w:eastAsia="仿宋_GB2312" w:cs="DengXian-Regular" w:hint="eastAsia"/>
          <w:sz w:val="32"/>
          <w:szCs w:val="32"/>
        </w:rPr>
        <w:t>比年初预算</w:t>
      </w:r>
      <w:r>
        <w:rPr>
          <w:rFonts w:ascii="仿宋_GB2312" w:eastAsia="仿宋_GB2312" w:cs="DengXian-Regular" w:hint="eastAsia"/>
          <w:sz w:val="32"/>
          <w:szCs w:val="32"/>
        </w:rPr>
        <w:t>减少1.31万元，降低15.92%</w:t>
      </w:r>
      <w:r w:rsidR="007B334E">
        <w:rPr>
          <w:rFonts w:ascii="仿宋_GB2312" w:eastAsia="仿宋_GB2312" w:cs="DengXian-Regular" w:hint="eastAsia"/>
          <w:sz w:val="32"/>
          <w:szCs w:val="32"/>
        </w:rPr>
        <w:t>，主要是厉行节约，压减一般性支出</w:t>
      </w:r>
      <w:r>
        <w:rPr>
          <w:rFonts w:ascii="仿宋_GB2312" w:eastAsia="仿宋_GB2312" w:cs="DengXian-Regular" w:hint="eastAsia"/>
          <w:sz w:val="32"/>
          <w:szCs w:val="32"/>
        </w:rPr>
        <w:t>。</w:t>
      </w:r>
    </w:p>
    <w:p w:rsidR="00C71CED" w:rsidRDefault="00814812" w:rsidP="00C966B4">
      <w:pPr>
        <w:pStyle w:val="3"/>
        <w:spacing w:before="0" w:after="0" w:line="580" w:lineRule="exact"/>
        <w:ind w:firstLineChars="200" w:firstLine="643"/>
        <w:rPr>
          <w:rFonts w:ascii="楷体_GB2312" w:eastAsia="楷体_GB2312" w:cs="DengXian-Bold"/>
        </w:rPr>
      </w:pPr>
      <w:r>
        <w:rPr>
          <w:rFonts w:ascii="楷体_GB2312" w:eastAsia="楷体_GB2312" w:cs="DengXian-Bold" w:hint="eastAsia"/>
        </w:rPr>
        <w:t>（二）政府采购情况</w:t>
      </w:r>
    </w:p>
    <w:p w:rsidR="00C71CED" w:rsidRDefault="00814812">
      <w:pPr>
        <w:widowControl/>
        <w:spacing w:after="0" w:line="580" w:lineRule="exact"/>
        <w:ind w:firstLineChars="200" w:firstLine="640"/>
        <w:jc w:val="left"/>
        <w:rPr>
          <w:rFonts w:ascii="仿宋_GB2312" w:eastAsia="仿宋_GB2312" w:cs="DengXian-Regular"/>
          <w:sz w:val="32"/>
          <w:szCs w:val="32"/>
        </w:rPr>
      </w:pPr>
      <w:r>
        <w:rPr>
          <w:rFonts w:ascii="仿宋_GB2312" w:eastAsia="仿宋_GB2312" w:cs="DengXian-Regular" w:hint="eastAsia"/>
          <w:sz w:val="32"/>
          <w:szCs w:val="32"/>
        </w:rPr>
        <w:t>本部门2018年度政府采购支出总额297.33万元，从采购类型来看，</w:t>
      </w:r>
      <w:r>
        <w:rPr>
          <w:rFonts w:ascii="仿宋_GB2312" w:eastAsia="仿宋_GB2312" w:hAnsi="仿宋_GB2312" w:cs="仿宋_GB2312"/>
          <w:color w:val="000000"/>
          <w:kern w:val="0"/>
          <w:sz w:val="32"/>
          <w:szCs w:val="32"/>
        </w:rPr>
        <w:t>政府采购货物支出</w:t>
      </w:r>
      <w:r>
        <w:rPr>
          <w:rFonts w:ascii="仿宋_GB2312" w:eastAsia="仿宋_GB2312" w:hAnsi="仿宋_GB2312" w:cs="仿宋_GB2312" w:hint="eastAsia"/>
          <w:color w:val="000000"/>
          <w:kern w:val="0"/>
          <w:sz w:val="32"/>
          <w:szCs w:val="32"/>
        </w:rPr>
        <w:t>200.73</w:t>
      </w:r>
      <w:r>
        <w:rPr>
          <w:rFonts w:ascii="仿宋_GB2312" w:eastAsia="仿宋_GB2312" w:hAnsi="仿宋_GB2312" w:cs="仿宋_GB2312"/>
          <w:color w:val="000000"/>
          <w:kern w:val="0"/>
          <w:sz w:val="32"/>
          <w:szCs w:val="32"/>
        </w:rPr>
        <w:t xml:space="preserve"> 万元、政府采购工程支出</w:t>
      </w:r>
      <w:r>
        <w:rPr>
          <w:rFonts w:ascii="仿宋_GB2312" w:eastAsia="仿宋_GB2312" w:hAnsi="仿宋_GB2312" w:cs="仿宋_GB2312" w:hint="eastAsia"/>
          <w:color w:val="000000"/>
          <w:kern w:val="0"/>
          <w:sz w:val="32"/>
          <w:szCs w:val="32"/>
        </w:rPr>
        <w:t>96.6</w:t>
      </w:r>
      <w:r>
        <w:rPr>
          <w:rFonts w:ascii="仿宋_GB2312" w:eastAsia="仿宋_GB2312" w:hAnsi="仿宋_GB2312" w:cs="仿宋_GB2312"/>
          <w:color w:val="000000"/>
          <w:kern w:val="0"/>
          <w:sz w:val="32"/>
          <w:szCs w:val="32"/>
        </w:rPr>
        <w:t xml:space="preserve">万元、政府采购服务支出 </w:t>
      </w:r>
      <w:r>
        <w:rPr>
          <w:rFonts w:ascii="仿宋_GB2312" w:eastAsia="仿宋_GB2312" w:hAnsi="仿宋_GB2312" w:cs="仿宋_GB2312" w:hint="eastAsia"/>
          <w:color w:val="000000"/>
          <w:kern w:val="0"/>
          <w:sz w:val="32"/>
          <w:szCs w:val="32"/>
        </w:rPr>
        <w:t>0</w:t>
      </w:r>
      <w:r>
        <w:rPr>
          <w:rFonts w:ascii="仿宋_GB2312" w:eastAsia="仿宋_GB2312" w:hAnsi="仿宋_GB2312" w:cs="仿宋_GB2312"/>
          <w:color w:val="000000"/>
          <w:kern w:val="0"/>
          <w:sz w:val="32"/>
          <w:szCs w:val="32"/>
        </w:rPr>
        <w:t>万元。授予中小企业合同金</w:t>
      </w:r>
      <w:r>
        <w:rPr>
          <w:rFonts w:ascii="仿宋_GB2312" w:eastAsia="仿宋_GB2312" w:hAnsi="仿宋_GB2312" w:cs="仿宋_GB2312" w:hint="eastAsia"/>
          <w:color w:val="000000"/>
          <w:kern w:val="0"/>
          <w:sz w:val="32"/>
          <w:szCs w:val="32"/>
        </w:rPr>
        <w:t>0</w:t>
      </w:r>
      <w:r>
        <w:rPr>
          <w:rFonts w:ascii="仿宋_GB2312" w:eastAsia="仿宋_GB2312" w:hAnsi="仿宋_GB2312" w:cs="仿宋_GB2312"/>
          <w:color w:val="000000"/>
          <w:kern w:val="0"/>
          <w:sz w:val="32"/>
          <w:szCs w:val="32"/>
        </w:rPr>
        <w:t>万元，占政府采购支出总额的</w:t>
      </w:r>
      <w:r>
        <w:rPr>
          <w:rFonts w:ascii="仿宋_GB2312" w:eastAsia="仿宋_GB2312" w:hAnsi="仿宋_GB2312" w:cs="仿宋_GB2312" w:hint="eastAsia"/>
          <w:color w:val="000000"/>
          <w:kern w:val="0"/>
          <w:sz w:val="32"/>
          <w:szCs w:val="32"/>
        </w:rPr>
        <w:t>0%，</w:t>
      </w:r>
      <w:r>
        <w:rPr>
          <w:rFonts w:ascii="仿宋_GB2312" w:eastAsia="仿宋_GB2312" w:hAnsi="仿宋_GB2312" w:cs="仿宋_GB2312"/>
          <w:color w:val="000000"/>
          <w:kern w:val="0"/>
          <w:sz w:val="32"/>
          <w:szCs w:val="32"/>
        </w:rPr>
        <w:t>其中授予小微企业合同金额</w:t>
      </w:r>
      <w:r>
        <w:rPr>
          <w:rFonts w:ascii="仿宋_GB2312" w:eastAsia="仿宋_GB2312" w:hAnsi="仿宋_GB2312" w:cs="仿宋_GB2312" w:hint="eastAsia"/>
          <w:color w:val="000000"/>
          <w:kern w:val="0"/>
          <w:sz w:val="32"/>
          <w:szCs w:val="32"/>
        </w:rPr>
        <w:t>0</w:t>
      </w:r>
      <w:r>
        <w:rPr>
          <w:rFonts w:ascii="仿宋_GB2312" w:eastAsia="仿宋_GB2312" w:hAnsi="仿宋_GB2312" w:cs="仿宋_GB2312"/>
          <w:color w:val="000000"/>
          <w:kern w:val="0"/>
          <w:sz w:val="32"/>
          <w:szCs w:val="32"/>
        </w:rPr>
        <w:t xml:space="preserve">万元，占政府采购支出总额的 </w:t>
      </w:r>
      <w:r>
        <w:rPr>
          <w:rFonts w:ascii="仿宋_GB2312" w:eastAsia="仿宋_GB2312" w:hAnsi="仿宋_GB2312" w:cs="仿宋_GB2312" w:hint="eastAsia"/>
          <w:color w:val="000000"/>
          <w:kern w:val="0"/>
          <w:sz w:val="32"/>
          <w:szCs w:val="32"/>
        </w:rPr>
        <w:t>0</w:t>
      </w:r>
      <w:r>
        <w:rPr>
          <w:rFonts w:ascii="仿宋_GB2312" w:eastAsia="仿宋_GB2312" w:hAnsi="仿宋_GB2312" w:cs="仿宋_GB2312"/>
          <w:color w:val="000000"/>
          <w:kern w:val="0"/>
          <w:sz w:val="32"/>
          <w:szCs w:val="32"/>
        </w:rPr>
        <w:t>%。</w:t>
      </w:r>
    </w:p>
    <w:p w:rsidR="00C71CED" w:rsidRDefault="00814812" w:rsidP="00C966B4">
      <w:pPr>
        <w:pStyle w:val="3"/>
        <w:spacing w:before="0" w:after="0" w:line="580" w:lineRule="exact"/>
        <w:ind w:firstLineChars="200" w:firstLine="643"/>
        <w:rPr>
          <w:rFonts w:ascii="楷体_GB2312" w:eastAsia="楷体_GB2312" w:cs="DengXian-Bold"/>
        </w:rPr>
      </w:pPr>
      <w:r>
        <w:rPr>
          <w:rFonts w:ascii="楷体_GB2312" w:eastAsia="楷体_GB2312" w:cs="DengXian-Bold" w:hint="eastAsia"/>
        </w:rPr>
        <w:lastRenderedPageBreak/>
        <w:t>（三）国有资产占用情况</w:t>
      </w:r>
    </w:p>
    <w:p w:rsidR="00C71CED" w:rsidRDefault="00814812">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截至2018年12月31日，本部门共有车辆0辆，与上年无变化。</w:t>
      </w:r>
    </w:p>
    <w:p w:rsidR="00C71CED" w:rsidRDefault="00814812">
      <w:pPr>
        <w:pStyle w:val="3"/>
        <w:spacing w:before="0" w:after="0" w:line="580" w:lineRule="exact"/>
        <w:ind w:firstLineChars="200" w:firstLine="640"/>
        <w:rPr>
          <w:rFonts w:ascii="仿宋_GB2312" w:eastAsia="仿宋_GB2312" w:cs="DengXian-Regular"/>
          <w:b w:val="0"/>
          <w:bCs w:val="0"/>
        </w:rPr>
      </w:pPr>
      <w:r>
        <w:rPr>
          <w:rFonts w:ascii="仿宋_GB2312" w:eastAsia="仿宋_GB2312" w:cs="DengXian-Regular" w:hint="eastAsia"/>
          <w:b w:val="0"/>
          <w:bCs w:val="0"/>
        </w:rPr>
        <w:t>单位价值50万元以上通用设备0台，与上年持平；单位</w:t>
      </w:r>
      <w:bookmarkStart w:id="0" w:name="_GoBack"/>
      <w:bookmarkEnd w:id="0"/>
      <w:r>
        <w:rPr>
          <w:rFonts w:ascii="仿宋_GB2312" w:eastAsia="仿宋_GB2312" w:cs="DengXian-Regular" w:hint="eastAsia"/>
          <w:b w:val="0"/>
          <w:bCs w:val="0"/>
        </w:rPr>
        <w:t>价值100万元以上专用设备0台</w:t>
      </w:r>
      <w:r w:rsidR="000702BA">
        <w:rPr>
          <w:rFonts w:ascii="仿宋_GB2312" w:eastAsia="仿宋_GB2312" w:cs="DengXian-Regular" w:hint="eastAsia"/>
          <w:b w:val="0"/>
          <w:bCs w:val="0"/>
        </w:rPr>
        <w:t>，</w:t>
      </w:r>
      <w:r>
        <w:rPr>
          <w:rFonts w:ascii="仿宋_GB2312" w:eastAsia="仿宋_GB2312" w:cs="DengXian-Regular" w:hint="eastAsia"/>
          <w:b w:val="0"/>
          <w:bCs w:val="0"/>
        </w:rPr>
        <w:t>与上年持平。</w:t>
      </w:r>
    </w:p>
    <w:p w:rsidR="00C71CED" w:rsidRDefault="00814812">
      <w:pPr>
        <w:pStyle w:val="3"/>
        <w:spacing w:before="0" w:after="0" w:line="580" w:lineRule="exact"/>
        <w:ind w:firstLineChars="200" w:firstLine="640"/>
        <w:rPr>
          <w:rFonts w:ascii="仿宋_GB2312" w:eastAsia="仿宋_GB2312" w:cs="DengXian-Regular"/>
          <w:b w:val="0"/>
          <w:bCs w:val="0"/>
        </w:rPr>
      </w:pPr>
      <w:r>
        <w:rPr>
          <w:rFonts w:ascii="仿宋_GB2312" w:eastAsia="仿宋_GB2312" w:cs="DengXian-Regular" w:hint="eastAsia"/>
          <w:b w:val="0"/>
          <w:bCs w:val="0"/>
        </w:rPr>
        <w:t>（四）其他需要说明的情况</w:t>
      </w:r>
    </w:p>
    <w:p w:rsidR="00C71CED" w:rsidRDefault="00814812">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1、本部门2018年度政府性基金预算财政拨款、国有资本经营预算财政拨款无收支及结转结余情况，故</w:t>
      </w:r>
      <w:r w:rsidR="000702BA" w:rsidRPr="000702BA">
        <w:rPr>
          <w:rFonts w:ascii="仿宋_GB2312" w:eastAsia="仿宋_GB2312" w:cs="DengXian-Regular" w:hint="eastAsia"/>
          <w:sz w:val="32"/>
          <w:szCs w:val="32"/>
        </w:rPr>
        <w:t>政府性基金预算财政拨款</w:t>
      </w:r>
      <w:r w:rsidR="000702BA" w:rsidRPr="000702BA">
        <w:rPr>
          <w:rFonts w:ascii="仿宋_GB2312" w:eastAsia="仿宋_GB2312" w:cs="DengXian-Regular"/>
          <w:sz w:val="32"/>
          <w:szCs w:val="32"/>
        </w:rPr>
        <w:pict>
          <v:group id="_x0000_s1128" style="position:absolute;left:0;text-align:left;margin-left:-80.9pt;margin-top:-81.1pt;width:243.2pt;height:41.2pt;z-index:251681792;mso-position-horizontal-relative:text;mso-position-vertical-relative:page" coordsize="0,0">
            <v:rect id="1063" o:spid="_x0000_s1129" style="position:absolute;left:4551;top:52615;width:8546;height:1175" fillcolor="#d8d8d8" stroked="f" strokecolor="#af7621" strokeweight="2pt"/>
            <v:rect id="1064" o:spid="_x0000_s1130" style="position:absolute;left:4577;top:52890;width:8324;height:1123;v-text-anchor:middle" fillcolor="#ad002d" strokecolor="#af7621" strokeweight="2pt">
              <v:textbox>
                <w:txbxContent>
                  <w:p w:rsidR="000702BA" w:rsidRDefault="000702BA" w:rsidP="000702BA">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2018年度部门决算☞决算报表</w:t>
                    </w:r>
                  </w:p>
                  <w:p w:rsidR="000702BA" w:rsidRDefault="000702BA" w:rsidP="000702BA">
                    <w:pPr>
                      <w:jc w:val="center"/>
                    </w:pPr>
                  </w:p>
                </w:txbxContent>
              </v:textbox>
            </v:rect>
            <w10:wrap anchory="page"/>
            <w10:anchorlock/>
          </v:group>
        </w:pict>
      </w:r>
      <w:r w:rsidR="000702BA" w:rsidRPr="000702BA">
        <w:rPr>
          <w:rFonts w:ascii="仿宋_GB2312" w:eastAsia="仿宋_GB2312" w:cs="DengXian-Regular" w:hint="eastAsia"/>
          <w:sz w:val="32"/>
          <w:szCs w:val="32"/>
        </w:rPr>
        <w:t>收入支出决算表</w:t>
      </w:r>
      <w:r>
        <w:rPr>
          <w:rFonts w:ascii="仿宋_GB2312" w:eastAsia="仿宋_GB2312" w:cs="DengXian-Regular" w:hint="eastAsia"/>
          <w:sz w:val="32"/>
          <w:szCs w:val="32"/>
        </w:rPr>
        <w:t>、</w:t>
      </w:r>
      <w:r w:rsidR="000702BA" w:rsidRPr="000702BA">
        <w:rPr>
          <w:rFonts w:ascii="仿宋_GB2312" w:eastAsia="仿宋_GB2312" w:cs="DengXian-Regular" w:hint="eastAsia"/>
          <w:sz w:val="32"/>
          <w:szCs w:val="32"/>
        </w:rPr>
        <w:t>国有资本经营预算财政拨</w:t>
      </w:r>
      <w:r w:rsidR="000702BA" w:rsidRPr="000702BA">
        <w:rPr>
          <w:rFonts w:ascii="仿宋_GB2312" w:eastAsia="仿宋_GB2312" w:cs="DengXian-Regular"/>
          <w:sz w:val="32"/>
          <w:szCs w:val="32"/>
        </w:rPr>
        <w:pict>
          <v:group id="_x0000_s1131" style="position:absolute;left:0;text-align:left;margin-left:-80.9pt;margin-top:-81.1pt;width:243.2pt;height:41.2pt;z-index:251683840;mso-position-horizontal-relative:text;mso-position-vertical-relative:page" coordsize="0,0">
            <v:rect id="1066" o:spid="_x0000_s1132" style="position:absolute;left:4551;top:52615;width:8546;height:1175" fillcolor="#d8d8d8" stroked="f" strokecolor="#af7621" strokeweight="2pt"/>
            <v:rect id="1067" o:spid="_x0000_s1133" style="position:absolute;left:4577;top:52890;width:8324;height:1123;v-text-anchor:middle" fillcolor="#ad002d" strokecolor="#af7621" strokeweight="2pt">
              <v:textbox>
                <w:txbxContent>
                  <w:p w:rsidR="000702BA" w:rsidRDefault="000702BA" w:rsidP="000702BA">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2018年度部门决算☞决算报表</w:t>
                    </w:r>
                  </w:p>
                  <w:p w:rsidR="000702BA" w:rsidRDefault="000702BA" w:rsidP="000702BA">
                    <w:pPr>
                      <w:jc w:val="center"/>
                    </w:pPr>
                  </w:p>
                </w:txbxContent>
              </v:textbox>
            </v:rect>
            <w10:wrap anchory="page"/>
            <w10:anchorlock/>
          </v:group>
        </w:pict>
      </w:r>
      <w:r w:rsidR="000702BA" w:rsidRPr="000702BA">
        <w:rPr>
          <w:rFonts w:ascii="仿宋_GB2312" w:eastAsia="仿宋_GB2312" w:cs="DengXian-Regular" w:hint="eastAsia"/>
          <w:sz w:val="32"/>
          <w:szCs w:val="32"/>
        </w:rPr>
        <w:t>款支出决算表</w:t>
      </w:r>
      <w:r>
        <w:rPr>
          <w:rFonts w:ascii="仿宋_GB2312" w:eastAsia="仿宋_GB2312" w:cs="DengXian-Regular" w:hint="eastAsia"/>
          <w:sz w:val="32"/>
          <w:szCs w:val="32"/>
        </w:rPr>
        <w:t>以空表列示。</w:t>
      </w:r>
    </w:p>
    <w:p w:rsidR="00C71CED" w:rsidRDefault="00814812">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2、由于决算公开表格中金额数值应当保留两位小数，公开数据为四舍五入计算结</w:t>
      </w:r>
      <w:r w:rsidR="007278D7" w:rsidRPr="007278D7">
        <w:rPr>
          <w:sz w:val="44"/>
        </w:rPr>
        <w:pict>
          <v:group id="1112" o:spid="_x0000_s1036" style="position:absolute;left:0;text-align:left;margin-left:-.55pt;margin-top:29.3pt;width:301.85pt;height:43.95pt;z-index:251674624;mso-position-horizontal-relative:page;mso-position-vertical-relative:page" coordsize="0,0">
            <v:rect id="1113" o:spid="_x0000_s1038" style="position:absolute;left:4551;top:52615;width:8546;height:1175" fillcolor="#d8d8d8" stroked="f" strokecolor="#af7621" strokeweight="2pt"/>
            <v:rect id="1114" o:spid="_x0000_s1037" style="position:absolute;left:4577;top:52890;width:8324;height:1123;v-text-anchor:middle" fillcolor="#ad002d" strokecolor="#af7621" strokeweight="2pt">
              <v:textbox>
                <w:txbxContent>
                  <w:p w:rsidR="007B334E" w:rsidRDefault="007B334E">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2018年度部门决算☞部门决算情况说明</w:t>
                    </w:r>
                  </w:p>
                  <w:p w:rsidR="007B334E" w:rsidRDefault="007B334E">
                    <w:pPr>
                      <w:jc w:val="center"/>
                    </w:pPr>
                  </w:p>
                </w:txbxContent>
              </v:textbox>
            </v:rect>
            <w10:wrap anchorx="page" anchory="page"/>
            <w10:anchorlock/>
          </v:group>
        </w:pict>
      </w:r>
      <w:r>
        <w:rPr>
          <w:rFonts w:ascii="仿宋_GB2312" w:eastAsia="仿宋_GB2312" w:cs="DengXian-Regular" w:hint="eastAsia"/>
          <w:sz w:val="32"/>
          <w:szCs w:val="32"/>
        </w:rPr>
        <w:t>果，个别数据合计项与分项之和存在小数点后差额，特此说明。</w:t>
      </w:r>
    </w:p>
    <w:p w:rsidR="00C71CED" w:rsidRDefault="00C71CED">
      <w:pPr>
        <w:widowControl/>
        <w:spacing w:after="0" w:line="580" w:lineRule="exact"/>
        <w:ind w:firstLineChars="200" w:firstLine="883"/>
        <w:jc w:val="left"/>
        <w:rPr>
          <w:rFonts w:ascii="宋体" w:hAnsi="宋体" w:cs="MS-UIGothic,Bold"/>
          <w:b/>
          <w:bCs/>
          <w:kern w:val="0"/>
          <w:sz w:val="44"/>
          <w:szCs w:val="44"/>
        </w:rPr>
        <w:sectPr w:rsidR="00C71CED">
          <w:pgSz w:w="11906" w:h="16838"/>
          <w:pgMar w:top="2098" w:right="1474" w:bottom="1984" w:left="1588" w:header="851" w:footer="992" w:gutter="0"/>
          <w:cols w:space="0"/>
          <w:docGrid w:type="lines" w:linePitch="312"/>
        </w:sectPr>
      </w:pPr>
    </w:p>
    <w:p w:rsidR="00C71CED" w:rsidRDefault="00814812">
      <w:pPr>
        <w:rPr>
          <w:rFonts w:ascii="宋体" w:hAnsi="宋体" w:cs="ArialUnicodeMS"/>
          <w:color w:val="000000"/>
          <w:kern w:val="0"/>
        </w:rPr>
        <w:sectPr w:rsidR="00C71CED">
          <w:pgSz w:w="11906" w:h="16838"/>
          <w:pgMar w:top="2098" w:right="1474" w:bottom="1984" w:left="1588" w:header="851" w:footer="992" w:gutter="0"/>
          <w:cols w:space="0"/>
          <w:docGrid w:type="lines" w:linePitch="312"/>
        </w:sectPr>
      </w:pPr>
      <w:r>
        <w:rPr>
          <w:rFonts w:ascii="宋体" w:hAnsi="宋体" w:cs="ArialUnicodeMS" w:hint="eastAsia"/>
          <w:noProof/>
          <w:color w:val="000000"/>
          <w:kern w:val="0"/>
        </w:rPr>
        <w:lastRenderedPageBreak/>
        <w:drawing>
          <wp:anchor distT="0" distB="0" distL="0" distR="0" simplePos="0" relativeHeight="251639808" behindDoc="1" locked="0" layoutInCell="1" allowOverlap="1">
            <wp:simplePos x="0" y="0"/>
            <wp:positionH relativeFrom="column">
              <wp:posOffset>-1009015</wp:posOffset>
            </wp:positionH>
            <wp:positionV relativeFrom="paragraph">
              <wp:posOffset>-1337945</wp:posOffset>
            </wp:positionV>
            <wp:extent cx="7550150" cy="10680065"/>
            <wp:effectExtent l="0" t="0" r="12700" b="6985"/>
            <wp:wrapNone/>
            <wp:docPr id="1115" name="图片 21"/>
            <wp:cNvGraphicFramePr/>
            <a:graphic xmlns:a="http://schemas.openxmlformats.org/drawingml/2006/main">
              <a:graphicData uri="http://schemas.openxmlformats.org/drawingml/2006/picture">
                <pic:pic xmlns:pic="http://schemas.openxmlformats.org/drawingml/2006/picture">
                  <pic:nvPicPr>
                    <pic:cNvPr id="1115" name="图片 21"/>
                    <pic:cNvPicPr/>
                  </pic:nvPicPr>
                  <pic:blipFill>
                    <a:blip r:embed="rId11" cstate="print"/>
                    <a:srcRect/>
                    <a:stretch>
                      <a:fillRect/>
                    </a:stretch>
                  </pic:blipFill>
                  <pic:spPr>
                    <a:xfrm>
                      <a:off x="0" y="0"/>
                      <a:ext cx="7550150" cy="10680064"/>
                    </a:xfrm>
                    <a:prstGeom prst="rect">
                      <a:avLst/>
                    </a:prstGeom>
                  </pic:spPr>
                </pic:pic>
              </a:graphicData>
            </a:graphic>
          </wp:anchor>
        </w:drawing>
      </w:r>
      <w:r w:rsidR="007278D7" w:rsidRPr="007278D7">
        <w:rPr>
          <w:sz w:val="72"/>
        </w:rPr>
        <w:pict>
          <v:rect id="1116" o:spid="_x0000_s1035" style="position:absolute;left:0;text-align:left;margin-left:-78.7pt;margin-top:232.8pt;width:596.2pt;height:159.1pt;z-index:251651072;mso-position-horizontal-relative:text;mso-position-vertical-relative:text" filled="f" stroked="f" strokeweight=".5pt">
            <v:textbox>
              <w:txbxContent>
                <w:p w:rsidR="007B334E" w:rsidRDefault="007B334E">
                  <w:pPr>
                    <w:widowControl/>
                    <w:spacing w:line="1200" w:lineRule="exact"/>
                    <w:jc w:val="center"/>
                    <w:rPr>
                      <w:rFonts w:ascii="黑体" w:eastAsia="黑体" w:hAnsi="宋体"/>
                      <w:color w:val="FDEFBE"/>
                      <w:sz w:val="96"/>
                      <w:szCs w:val="96"/>
                    </w:rPr>
                  </w:pPr>
                  <w:r>
                    <w:rPr>
                      <w:rFonts w:ascii="黑体" w:eastAsia="黑体" w:hAnsi="宋体" w:hint="eastAsia"/>
                      <w:color w:val="FDEFBE"/>
                      <w:sz w:val="96"/>
                      <w:szCs w:val="96"/>
                    </w:rPr>
                    <w:t>第四部分</w:t>
                  </w:r>
                </w:p>
                <w:p w:rsidR="007B334E" w:rsidRDefault="007B334E">
                  <w:pPr>
                    <w:widowControl/>
                    <w:spacing w:line="1200" w:lineRule="exact"/>
                    <w:jc w:val="center"/>
                    <w:rPr>
                      <w:color w:val="FDEFBE"/>
                      <w:sz w:val="96"/>
                      <w:szCs w:val="96"/>
                    </w:rPr>
                  </w:pPr>
                  <w:r>
                    <w:rPr>
                      <w:rFonts w:ascii="黑体" w:eastAsia="黑体" w:hAnsi="宋体" w:hint="eastAsia"/>
                      <w:color w:val="FDEFBE"/>
                      <w:sz w:val="96"/>
                      <w:szCs w:val="96"/>
                    </w:rPr>
                    <w:t>相关名词解释</w:t>
                  </w:r>
                </w:p>
              </w:txbxContent>
            </v:textbox>
          </v:rect>
        </w:pict>
      </w:r>
    </w:p>
    <w:p w:rsidR="00C71CED" w:rsidRDefault="00814812" w:rsidP="00C966B4">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lastRenderedPageBreak/>
        <w:t>（一）财政拨款收入：</w:t>
      </w:r>
      <w:r>
        <w:rPr>
          <w:rFonts w:ascii="仿宋_GB2312" w:eastAsia="仿宋_GB2312" w:hAnsi="宋体" w:hint="eastAsia"/>
          <w:color w:val="000000"/>
          <w:kern w:val="0"/>
          <w:sz w:val="32"/>
          <w:szCs w:val="32"/>
        </w:rPr>
        <w:t>本年度从本级财政部门取得的财政拨款，包括一般公共预算财政拨款和政府性基金预算财政拨款。</w:t>
      </w:r>
    </w:p>
    <w:p w:rsidR="00C71CED" w:rsidRDefault="00814812" w:rsidP="00C966B4">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（二）事业收入：</w:t>
      </w:r>
      <w:r>
        <w:rPr>
          <w:rFonts w:ascii="仿宋_GB2312" w:eastAsia="仿宋_GB2312" w:hAnsi="宋体" w:hint="eastAsia"/>
          <w:color w:val="000000"/>
          <w:kern w:val="0"/>
          <w:sz w:val="32"/>
          <w:szCs w:val="32"/>
        </w:rPr>
        <w:t>指事业单位开展专业业务活动及辅助活动所取得的收入。</w:t>
      </w:r>
    </w:p>
    <w:p w:rsidR="00C71CED" w:rsidRDefault="00814812" w:rsidP="00C966B4">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（三）其他收入：</w:t>
      </w:r>
      <w:r>
        <w:rPr>
          <w:rFonts w:ascii="仿宋_GB2312" w:eastAsia="仿宋_GB2312" w:hAnsi="宋体" w:hint="eastAsia"/>
          <w:color w:val="000000"/>
          <w:kern w:val="0"/>
          <w:sz w:val="32"/>
          <w:szCs w:val="32"/>
        </w:rPr>
        <w:t>指除上述“财政拨款收入”、“事业收入”、“经营收入”等以外的收入。</w:t>
      </w:r>
    </w:p>
    <w:p w:rsidR="00C71CED" w:rsidRDefault="00814812" w:rsidP="00C966B4">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（四）用事业基金弥补收支差额：</w:t>
      </w:r>
      <w:r>
        <w:rPr>
          <w:rFonts w:ascii="仿宋_GB2312" w:eastAsia="仿宋_GB2312" w:hAnsi="宋体" w:hint="eastAsia"/>
          <w:color w:val="000000"/>
          <w:kern w:val="0"/>
          <w:sz w:val="32"/>
          <w:szCs w:val="32"/>
        </w:rPr>
        <w:t>指事业单位在用当年的“财政拨款收入”、“财政拨款结转和结余资金”、“事业收入”、“经营收入”、“其他收入”不足以安排当年支出的情况下，使用以前年度积累的事业基金（事业单位当年收支相抵后按国家规定提取、用于弥补以后年度收支差额的基金）弥补本年度收支缺口的资金。</w:t>
      </w:r>
    </w:p>
    <w:p w:rsidR="00C71CED" w:rsidRDefault="00814812" w:rsidP="00C966B4">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（五）年初结转和结余：</w:t>
      </w:r>
      <w:r>
        <w:rPr>
          <w:rFonts w:ascii="仿宋_GB2312" w:eastAsia="仿宋_GB2312" w:hAnsi="宋体" w:hint="eastAsia"/>
          <w:color w:val="000000"/>
          <w:kern w:val="0"/>
          <w:sz w:val="32"/>
          <w:szCs w:val="32"/>
        </w:rPr>
        <w:t>指以前年度尚未完成、结转到本年仍按原规定用途继续使用的资金，或项目已完成等产生的结余资金。</w:t>
      </w:r>
    </w:p>
    <w:p w:rsidR="00C71CED" w:rsidRDefault="00814812" w:rsidP="00C966B4">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（六）结余分配：</w:t>
      </w:r>
      <w:r>
        <w:rPr>
          <w:rFonts w:ascii="仿宋_GB2312" w:eastAsia="仿宋_GB2312" w:hAnsi="宋体" w:hint="eastAsia"/>
          <w:color w:val="000000"/>
          <w:kern w:val="0"/>
          <w:sz w:val="32"/>
          <w:szCs w:val="32"/>
        </w:rPr>
        <w:t>指事业单位按照事业单位会计制度的规定从非财政补助结余中分配的事业基金和职工福利基金等。</w:t>
      </w:r>
    </w:p>
    <w:p w:rsidR="00C71CED" w:rsidRDefault="00814812" w:rsidP="00C966B4">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（七）年末结转和结</w:t>
      </w:r>
      <w:r w:rsidR="007278D7" w:rsidRPr="007278D7">
        <w:rPr>
          <w:rFonts w:ascii="仿宋_GB2312" w:eastAsia="仿宋_GB2312" w:hAnsi="宋体"/>
          <w:b/>
          <w:bCs/>
          <w:color w:val="000000"/>
          <w:kern w:val="0"/>
          <w:sz w:val="32"/>
          <w:szCs w:val="32"/>
        </w:rPr>
        <w:pict>
          <v:group id="1117" o:spid="_x0000_s1032" style="position:absolute;left:0;text-align:left;margin-left:-81.05pt;margin-top:39.65pt;width:264.85pt;height:43.95pt;z-index:251654144;mso-position-horizontal-relative:text;mso-position-vertical-relative:page" coordsize="0,0">
            <v:rect id="1118" o:spid="_x0000_s1034" style="position:absolute;left:4551;top:52615;width:8546;height:1175" fillcolor="#d8d8d8" stroked="f" strokecolor="#af7621" strokeweight="2pt"/>
            <v:rect id="1119" o:spid="_x0000_s1033" style="position:absolute;left:4577;top:52890;width:8324;height:1123;v-text-anchor:middle" fillcolor="#ad002d" strokecolor="#af7621" strokeweight="2pt">
              <v:textbox>
                <w:txbxContent>
                  <w:p w:rsidR="007B334E" w:rsidRDefault="007B334E">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2018年度部门决算☞名词解释</w:t>
                    </w:r>
                  </w:p>
                  <w:p w:rsidR="007B334E" w:rsidRDefault="007B334E">
                    <w:pPr>
                      <w:jc w:val="center"/>
                    </w:pPr>
                  </w:p>
                </w:txbxContent>
              </v:textbox>
            </v:rect>
            <w10:wrap anchory="page"/>
            <w10:anchorlock/>
          </v:group>
        </w:pict>
      </w:r>
      <w:r>
        <w:rPr>
          <w:rFonts w:ascii="仿宋_GB2312" w:eastAsia="仿宋_GB2312" w:hAnsi="宋体" w:hint="eastAsia"/>
          <w:b/>
          <w:bCs/>
          <w:color w:val="000000"/>
          <w:kern w:val="0"/>
          <w:sz w:val="32"/>
          <w:szCs w:val="32"/>
        </w:rPr>
        <w:t>余：</w:t>
      </w:r>
      <w:r>
        <w:rPr>
          <w:rFonts w:ascii="仿宋_GB2312" w:eastAsia="仿宋_GB2312" w:hAnsi="宋体" w:hint="eastAsia"/>
          <w:color w:val="000000"/>
          <w:kern w:val="0"/>
          <w:sz w:val="32"/>
          <w:szCs w:val="32"/>
        </w:rPr>
        <w:t>指单位按有关规定结转到下年或以后年度继续使用的资金，或项目已完成等产生的结余资金。</w:t>
      </w:r>
    </w:p>
    <w:p w:rsidR="00C71CED" w:rsidRDefault="00814812" w:rsidP="00C966B4">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（八）基本支出：</w:t>
      </w:r>
      <w:r>
        <w:rPr>
          <w:rFonts w:ascii="仿宋_GB2312" w:eastAsia="仿宋_GB2312" w:hAnsi="宋体" w:hint="eastAsia"/>
          <w:color w:val="000000"/>
          <w:kern w:val="0"/>
          <w:sz w:val="32"/>
          <w:szCs w:val="32"/>
        </w:rPr>
        <w:t>填列单位为保障机构正常运转、完成日常工作任务而发生的各项支出。</w:t>
      </w:r>
    </w:p>
    <w:p w:rsidR="00C71CED" w:rsidRDefault="00814812" w:rsidP="00C966B4">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lastRenderedPageBreak/>
        <w:t>（九）项目支出：</w:t>
      </w:r>
      <w:r>
        <w:rPr>
          <w:rFonts w:ascii="仿宋_GB2312" w:eastAsia="仿宋_GB2312" w:hAnsi="宋体" w:hint="eastAsia"/>
          <w:color w:val="000000"/>
          <w:kern w:val="0"/>
          <w:sz w:val="32"/>
          <w:szCs w:val="32"/>
        </w:rPr>
        <w:t>填列单位为完成特定的行政工作任务或事业发展目标，在基本支出之外发生的各项支出</w:t>
      </w:r>
    </w:p>
    <w:p w:rsidR="00C71CED" w:rsidRDefault="00814812" w:rsidP="00C966B4">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（十）基本建设支出：</w:t>
      </w:r>
      <w:r>
        <w:rPr>
          <w:rFonts w:ascii="仿宋_GB2312" w:eastAsia="仿宋_GB2312" w:hAnsi="宋体" w:hint="eastAsia"/>
          <w:color w:val="000000"/>
          <w:kern w:val="0"/>
          <w:sz w:val="32"/>
          <w:szCs w:val="32"/>
        </w:rPr>
        <w:t>填列由本级发展与改革部门集中安排的用于购置固定资产、战略性和应急性储备、土地和无形资产，以及购建基础设施、大型修缮所发生的一般公共预算财政拨款支出，不包括政府性基金、财政专户管理资金以及各类拼盘自筹资金等。</w:t>
      </w:r>
    </w:p>
    <w:p w:rsidR="00C71CED" w:rsidRDefault="00814812" w:rsidP="00C966B4">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（十一）其他资本性支出：</w:t>
      </w:r>
      <w:r>
        <w:rPr>
          <w:rFonts w:ascii="仿宋_GB2312" w:eastAsia="仿宋_GB2312" w:hAnsi="宋体" w:hint="eastAsia"/>
          <w:color w:val="000000"/>
          <w:kern w:val="0"/>
          <w:sz w:val="32"/>
          <w:szCs w:val="32"/>
        </w:rPr>
        <w:t>填列由各级非发展与改革部门集中安排的用于购置固定资产、战备性和应急性储备、土地和无形资产，以及购建基础设施、大型修缮和财政支持企业更新改造所发生的支出。</w:t>
      </w:r>
    </w:p>
    <w:p w:rsidR="00C71CED" w:rsidRDefault="00814812" w:rsidP="00C966B4">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（十二）“三公”经费：</w:t>
      </w:r>
      <w:r>
        <w:rPr>
          <w:rFonts w:ascii="仿宋_GB2312" w:eastAsia="仿宋_GB2312" w:hAnsi="宋体" w:hint="eastAsia"/>
          <w:color w:val="000000"/>
          <w:kern w:val="0"/>
          <w:sz w:val="32"/>
          <w:szCs w:val="32"/>
        </w:rPr>
        <w:t>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购置支出（含车辆购置税）及租用费、燃料费、维修费、过路过桥费、保险费、安全奖励费用等支出；公务接</w:t>
      </w:r>
      <w:r w:rsidR="007278D7" w:rsidRPr="007278D7">
        <w:rPr>
          <w:rFonts w:ascii="仿宋_GB2312" w:eastAsia="仿宋_GB2312" w:hAnsi="宋体"/>
          <w:b/>
          <w:bCs/>
          <w:color w:val="000000"/>
          <w:kern w:val="0"/>
          <w:sz w:val="32"/>
          <w:szCs w:val="32"/>
        </w:rPr>
        <w:pict>
          <v:group id="1120" o:spid="_x0000_s1029" style="position:absolute;left:0;text-align:left;margin-left:-81.05pt;margin-top:39.65pt;width:264.85pt;height:43.95pt;z-index:251675648;mso-position-horizontal-relative:text;mso-position-vertical-relative:page" coordsize="0,0">
            <v:rect id="1121" o:spid="_x0000_s1031" style="position:absolute;left:4551;top:52615;width:8546;height:1175" fillcolor="#d8d8d8" stroked="f" strokecolor="#af7621" strokeweight="2pt"/>
            <v:rect id="1122" o:spid="_x0000_s1030" style="position:absolute;left:4577;top:52890;width:8324;height:1123;v-text-anchor:middle" fillcolor="#ad002d" strokecolor="#af7621" strokeweight="2pt">
              <v:textbox>
                <w:txbxContent>
                  <w:p w:rsidR="007B334E" w:rsidRDefault="007B334E">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2018年度部门决算☞名词解释</w:t>
                    </w:r>
                  </w:p>
                  <w:p w:rsidR="007B334E" w:rsidRDefault="007B334E">
                    <w:pPr>
                      <w:jc w:val="center"/>
                    </w:pPr>
                  </w:p>
                </w:txbxContent>
              </v:textbox>
            </v:rect>
            <w10:wrap anchory="page"/>
            <w10:anchorlock/>
          </v:group>
        </w:pict>
      </w:r>
      <w:r>
        <w:rPr>
          <w:rFonts w:ascii="仿宋_GB2312" w:eastAsia="仿宋_GB2312" w:hAnsi="宋体" w:hint="eastAsia"/>
          <w:color w:val="000000"/>
          <w:kern w:val="0"/>
          <w:sz w:val="32"/>
          <w:szCs w:val="32"/>
        </w:rPr>
        <w:t>待费反映单位按规定开支的各类公务接待（含外宾接待）支出。</w:t>
      </w:r>
    </w:p>
    <w:p w:rsidR="00C71CED" w:rsidRDefault="00814812" w:rsidP="00C966B4">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（十三）其</w:t>
      </w:r>
      <w:r w:rsidR="007278D7" w:rsidRPr="007278D7">
        <w:rPr>
          <w:rFonts w:ascii="仿宋_GB2312" w:eastAsia="仿宋_GB2312" w:hAnsi="宋体"/>
          <w:b/>
          <w:bCs/>
          <w:color w:val="000000"/>
          <w:kern w:val="0"/>
          <w:sz w:val="32"/>
          <w:szCs w:val="32"/>
        </w:rPr>
        <w:pict>
          <v:group id="1123" o:spid="_x0000_s1026" style="position:absolute;left:0;text-align:left;margin-left:-81.05pt;margin-top:39.65pt;width:264.85pt;height:43.95pt;z-index:251676672;mso-position-horizontal-relative:text;mso-position-vertical-relative:page" coordsize="0,0">
            <v:rect id="1124" o:spid="_x0000_s1028" style="position:absolute;left:4551;top:52615;width:8546;height:1175" fillcolor="#d8d8d8" stroked="f" strokecolor="#af7621" strokeweight="2pt"/>
            <v:rect id="1125" o:spid="_x0000_s1027" style="position:absolute;left:4577;top:52890;width:8324;height:1123;v-text-anchor:middle" fillcolor="#ad002d" strokecolor="#af7621" strokeweight="2pt">
              <v:textbox>
                <w:txbxContent>
                  <w:p w:rsidR="007B334E" w:rsidRDefault="007B334E">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2018年度部门决算☞名词解释</w:t>
                    </w:r>
                  </w:p>
                  <w:p w:rsidR="007B334E" w:rsidRDefault="007B334E">
                    <w:pPr>
                      <w:jc w:val="center"/>
                    </w:pPr>
                  </w:p>
                </w:txbxContent>
              </v:textbox>
            </v:rect>
            <w10:wrap anchory="page"/>
            <w10:anchorlock/>
          </v:group>
        </w:pict>
      </w:r>
      <w:r>
        <w:rPr>
          <w:rFonts w:ascii="仿宋_GB2312" w:eastAsia="仿宋_GB2312" w:hAnsi="宋体" w:hint="eastAsia"/>
          <w:b/>
          <w:bCs/>
          <w:color w:val="000000"/>
          <w:kern w:val="0"/>
          <w:sz w:val="32"/>
          <w:szCs w:val="32"/>
        </w:rPr>
        <w:t>他交通费用：</w:t>
      </w:r>
      <w:r>
        <w:rPr>
          <w:rFonts w:ascii="仿宋_GB2312" w:eastAsia="仿宋_GB2312" w:hAnsi="宋体" w:hint="eastAsia"/>
          <w:color w:val="000000"/>
          <w:kern w:val="0"/>
          <w:sz w:val="32"/>
          <w:szCs w:val="32"/>
        </w:rPr>
        <w:t>填列单位除公务用车运行维护费以外的其他交通费用。如飞机、船舶等的燃料费、维修费、过桥过路费、保险费、出租车费用、公务交通补贴等。</w:t>
      </w:r>
    </w:p>
    <w:p w:rsidR="00C71CED" w:rsidRDefault="00814812" w:rsidP="00C966B4">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lastRenderedPageBreak/>
        <w:t>（十四）公务用车购置：</w:t>
      </w:r>
      <w:r>
        <w:rPr>
          <w:rFonts w:ascii="仿宋_GB2312" w:eastAsia="仿宋_GB2312" w:hAnsi="宋体" w:hint="eastAsia"/>
          <w:color w:val="000000"/>
          <w:kern w:val="0"/>
          <w:sz w:val="32"/>
          <w:szCs w:val="32"/>
        </w:rPr>
        <w:t>填列单位公务用车车辆购置支出（含车辆购置税）。</w:t>
      </w:r>
    </w:p>
    <w:p w:rsidR="00C71CED" w:rsidRDefault="00814812" w:rsidP="00C966B4">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（十五）其他交通工具购置：</w:t>
      </w:r>
      <w:r>
        <w:rPr>
          <w:rFonts w:ascii="仿宋_GB2312" w:eastAsia="仿宋_GB2312" w:hAnsi="宋体" w:hint="eastAsia"/>
          <w:color w:val="000000"/>
          <w:kern w:val="0"/>
          <w:sz w:val="32"/>
          <w:szCs w:val="32"/>
        </w:rPr>
        <w:t>填列单位除公务用车外的其他各类交通工具（如船舶、飞机）购置支出（含车辆购置税）。</w:t>
      </w:r>
    </w:p>
    <w:p w:rsidR="00C71CED" w:rsidRDefault="00814812" w:rsidP="00C966B4">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（十六）机关运行经费：</w:t>
      </w:r>
      <w:r>
        <w:rPr>
          <w:rFonts w:ascii="仿宋_GB2312" w:eastAsia="仿宋_GB2312" w:hAnsi="宋体" w:hint="eastAsia"/>
          <w:color w:val="000000"/>
          <w:kern w:val="0"/>
          <w:sz w:val="32"/>
          <w:szCs w:val="32"/>
        </w:rPr>
        <w:t>指为保障行政单位（包括参照公务员法管理的事业单位）运行用于购买货物和服务的各项资金，包括办公及印刷费、邮电费、差旅费、会议费、福利费、日常维修费、专用材料以及一般设备购置费、办公用房水电费、办公用房取暖费、办公用房物业管理费、公务用车运行维护费以及其他费用。</w:t>
      </w:r>
    </w:p>
    <w:p w:rsidR="00C71CED" w:rsidRDefault="00814812" w:rsidP="00C966B4">
      <w:pPr>
        <w:widowControl/>
        <w:spacing w:after="0" w:line="560" w:lineRule="exact"/>
        <w:ind w:firstLineChars="200" w:firstLine="643"/>
        <w:rPr>
          <w:rFonts w:ascii="仿宋_GB2312" w:eastAsia="仿宋_GB2312" w:hAnsi="Cambria" w:cs="ArialUnicodeMS"/>
          <w:kern w:val="0"/>
          <w:sz w:val="32"/>
          <w:szCs w:val="32"/>
        </w:rPr>
        <w:sectPr w:rsidR="00C71CED">
          <w:pgSz w:w="11906" w:h="16838"/>
          <w:pgMar w:top="2098" w:right="1474" w:bottom="1985" w:left="1588" w:header="851" w:footer="992" w:gutter="0"/>
          <w:cols w:space="425"/>
          <w:docGrid w:type="lines" w:linePitch="312"/>
        </w:sectPr>
      </w:pPr>
      <w:r>
        <w:rPr>
          <w:rFonts w:ascii="仿宋_GB2312" w:eastAsia="仿宋_GB2312" w:hAnsi="宋体" w:hint="eastAsia"/>
          <w:b/>
          <w:bCs/>
          <w:color w:val="000000"/>
          <w:kern w:val="0"/>
          <w:sz w:val="32"/>
          <w:szCs w:val="32"/>
        </w:rPr>
        <w:t>（十七）经费形式:</w:t>
      </w:r>
      <w:r>
        <w:rPr>
          <w:rFonts w:ascii="仿宋_GB2312" w:eastAsia="仿宋_GB2312" w:hAnsi="宋体" w:hint="eastAsia"/>
          <w:color w:val="000000"/>
          <w:kern w:val="0"/>
          <w:sz w:val="32"/>
          <w:szCs w:val="32"/>
        </w:rPr>
        <w:t>按照经费来源，</w:t>
      </w:r>
      <w:r>
        <w:rPr>
          <w:rFonts w:ascii="仿宋_GB2312" w:eastAsia="仿宋_GB2312" w:hAnsi="Cambria" w:cs="ArialUnicodeMS" w:hint="eastAsia"/>
          <w:kern w:val="0"/>
          <w:sz w:val="32"/>
          <w:szCs w:val="32"/>
        </w:rPr>
        <w:t>可分为财政拨款、财政性资金基本保证、财政性资金定额或定项补助、财政性资金零补助四类。</w:t>
      </w:r>
    </w:p>
    <w:p w:rsidR="00C71CED" w:rsidRDefault="00814812">
      <w:pPr>
        <w:widowControl/>
        <w:spacing w:after="0" w:line="560" w:lineRule="exact"/>
        <w:ind w:firstLineChars="200" w:firstLine="640"/>
        <w:rPr>
          <w:rFonts w:ascii="仿宋_GB2312" w:eastAsia="仿宋_GB2312" w:hAnsi="Cambria" w:cs="ArialUnicodeMS"/>
          <w:kern w:val="0"/>
          <w:sz w:val="32"/>
          <w:szCs w:val="32"/>
        </w:rPr>
      </w:pPr>
      <w:r>
        <w:rPr>
          <w:rFonts w:ascii="仿宋_GB2312" w:eastAsia="仿宋_GB2312" w:hAnsi="Cambria" w:cs="ArialUnicodeMS"/>
          <w:noProof/>
          <w:kern w:val="0"/>
          <w:sz w:val="32"/>
          <w:szCs w:val="32"/>
        </w:rPr>
        <w:lastRenderedPageBreak/>
        <w:drawing>
          <wp:anchor distT="0" distB="0" distL="0" distR="0" simplePos="0" relativeHeight="251640832" behindDoc="1" locked="0" layoutInCell="1" allowOverlap="1">
            <wp:simplePos x="0" y="0"/>
            <wp:positionH relativeFrom="column">
              <wp:posOffset>-990600</wp:posOffset>
            </wp:positionH>
            <wp:positionV relativeFrom="paragraph">
              <wp:posOffset>-1355090</wp:posOffset>
            </wp:positionV>
            <wp:extent cx="7590155" cy="10735945"/>
            <wp:effectExtent l="0" t="0" r="10795" b="8255"/>
            <wp:wrapNone/>
            <wp:docPr id="1126" name="图片 101"/>
            <wp:cNvGraphicFramePr/>
            <a:graphic xmlns:a="http://schemas.openxmlformats.org/drawingml/2006/main">
              <a:graphicData uri="http://schemas.openxmlformats.org/drawingml/2006/picture">
                <pic:pic xmlns:pic="http://schemas.openxmlformats.org/drawingml/2006/picture">
                  <pic:nvPicPr>
                    <pic:cNvPr id="1126" name="图片 101"/>
                    <pic:cNvPicPr/>
                  </pic:nvPicPr>
                  <pic:blipFill>
                    <a:blip r:embed="rId21" cstate="print"/>
                    <a:srcRect/>
                    <a:stretch>
                      <a:fillRect/>
                    </a:stretch>
                  </pic:blipFill>
                  <pic:spPr>
                    <a:xfrm>
                      <a:off x="0" y="0"/>
                      <a:ext cx="7590155" cy="10735945"/>
                    </a:xfrm>
                    <a:prstGeom prst="rect">
                      <a:avLst/>
                    </a:prstGeom>
                  </pic:spPr>
                </pic:pic>
              </a:graphicData>
            </a:graphic>
          </wp:anchor>
        </w:drawing>
      </w:r>
    </w:p>
    <w:p w:rsidR="00C71CED" w:rsidRDefault="00C71CED">
      <w:pPr>
        <w:widowControl/>
        <w:spacing w:after="0" w:line="560" w:lineRule="exact"/>
        <w:ind w:firstLineChars="200" w:firstLine="640"/>
        <w:rPr>
          <w:rFonts w:ascii="仿宋_GB2312" w:eastAsia="仿宋_GB2312" w:hAnsi="Cambria" w:cs="ArialUnicodeMS"/>
          <w:kern w:val="0"/>
          <w:sz w:val="32"/>
          <w:szCs w:val="32"/>
        </w:rPr>
      </w:pPr>
    </w:p>
    <w:p w:rsidR="00C71CED" w:rsidRDefault="00C71CED">
      <w:pPr>
        <w:widowControl/>
        <w:spacing w:after="0" w:line="560" w:lineRule="exact"/>
        <w:ind w:firstLineChars="200" w:firstLine="640"/>
        <w:rPr>
          <w:rFonts w:ascii="仿宋_GB2312" w:eastAsia="仿宋_GB2312" w:hAnsi="Cambria" w:cs="ArialUnicodeMS"/>
          <w:kern w:val="0"/>
          <w:sz w:val="32"/>
          <w:szCs w:val="32"/>
        </w:rPr>
      </w:pPr>
    </w:p>
    <w:p w:rsidR="00C71CED" w:rsidRDefault="00C71CED">
      <w:pPr>
        <w:widowControl/>
        <w:spacing w:after="0" w:line="560" w:lineRule="exact"/>
        <w:ind w:firstLineChars="200" w:firstLine="640"/>
        <w:rPr>
          <w:rFonts w:ascii="仿宋_GB2312" w:eastAsia="仿宋_GB2312" w:hAnsi="Cambria" w:cs="ArialUnicodeMS"/>
          <w:kern w:val="0"/>
          <w:sz w:val="32"/>
          <w:szCs w:val="32"/>
        </w:rPr>
      </w:pPr>
    </w:p>
    <w:p w:rsidR="00C71CED" w:rsidRDefault="00C71CED">
      <w:pPr>
        <w:widowControl/>
        <w:spacing w:after="0" w:line="560" w:lineRule="exact"/>
        <w:ind w:firstLineChars="200" w:firstLine="640"/>
        <w:rPr>
          <w:rFonts w:ascii="仿宋_GB2312" w:eastAsia="仿宋_GB2312" w:hAnsi="Cambria" w:cs="ArialUnicodeMS"/>
          <w:kern w:val="0"/>
          <w:sz w:val="32"/>
          <w:szCs w:val="32"/>
        </w:rPr>
      </w:pPr>
    </w:p>
    <w:p w:rsidR="00C71CED" w:rsidRDefault="00C71CED">
      <w:pPr>
        <w:widowControl/>
        <w:spacing w:after="0" w:line="240" w:lineRule="auto"/>
        <w:ind w:firstLineChars="200" w:firstLine="640"/>
        <w:rPr>
          <w:rFonts w:ascii="仿宋_GB2312" w:eastAsia="仿宋_GB2312" w:hAnsi="Cambria" w:cs="ArialUnicodeMS"/>
          <w:kern w:val="0"/>
          <w:sz w:val="32"/>
          <w:szCs w:val="32"/>
        </w:rPr>
      </w:pPr>
    </w:p>
    <w:sectPr w:rsidR="00C71CED" w:rsidSect="007278D7">
      <w:pgSz w:w="11906" w:h="16838"/>
      <w:pgMar w:top="2098" w:right="1474" w:bottom="1985"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34755" w:rsidRDefault="00334755" w:rsidP="009142A2">
      <w:pPr>
        <w:spacing w:after="0" w:line="240" w:lineRule="auto"/>
      </w:pPr>
      <w:r>
        <w:separator/>
      </w:r>
    </w:p>
  </w:endnote>
  <w:endnote w:type="continuationSeparator" w:id="1">
    <w:p w:rsidR="00334755" w:rsidRDefault="00334755" w:rsidP="009142A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embedRegular r:id="rId1" w:subsetted="1" w:fontKey="{F2CC0BE8-05CB-4864-8DFA-08F67138ED54}"/>
  </w:font>
  <w:font w:name="楷体">
    <w:panose1 w:val="02010609060101010101"/>
    <w:charset w:val="86"/>
    <w:family w:val="modern"/>
    <w:pitch w:val="fixed"/>
    <w:sig w:usb0="800002BF" w:usb1="38CF7CFA" w:usb2="00000016" w:usb3="00000000" w:csb0="00040001" w:csb1="00000000"/>
    <w:embedBold r:id="rId2" w:subsetted="1" w:fontKey="{563EF29A-1466-41E0-8F4B-DCA43A1DA49A}"/>
  </w:font>
  <w:font w:name="仿宋_GB2312">
    <w:altName w:val="仿宋"/>
    <w:panose1 w:val="02010609030101010101"/>
    <w:charset w:val="86"/>
    <w:family w:val="modern"/>
    <w:pitch w:val="fixed"/>
    <w:sig w:usb0="00000001" w:usb1="080E0000" w:usb2="00000010" w:usb3="00000000" w:csb0="00040000" w:csb1="00000000"/>
    <w:embedRegular r:id="rId3" w:subsetted="1" w:fontKey="{7CC769E5-BEAA-4B33-8782-7EA6964E6315}"/>
    <w:embedBold r:id="rId4" w:subsetted="1" w:fontKey="{E7A87AB7-9895-4BC0-9C70-549ACF15881B}"/>
  </w:font>
  <w:font w:name="ArialUnicodeMS">
    <w:altName w:val="Malgun Gothic"/>
    <w:charset w:val="81"/>
    <w:family w:val="auto"/>
    <w:pitch w:val="default"/>
    <w:sig w:usb0="00000000" w:usb1="00000000" w:usb2="00000010" w:usb3="00000000" w:csb0="00080001" w:csb1="00000000"/>
  </w:font>
  <w:font w:name="仿宋">
    <w:altName w:val="仿宋_GB2312"/>
    <w:panose1 w:val="02010609060101010101"/>
    <w:charset w:val="86"/>
    <w:family w:val="modern"/>
    <w:pitch w:val="fixed"/>
    <w:sig w:usb0="800002BF" w:usb1="38CF7CFA" w:usb2="00000016" w:usb3="00000000" w:csb0="00040001" w:csb1="00000000"/>
    <w:embedRegular r:id="rId5" w:subsetted="1" w:fontKey="{BB64242A-B8B9-4DEE-ABB4-74C74C4E08EF}"/>
    <w:embedBold r:id="rId6" w:subsetted="1" w:fontKey="{D3B87040-90AB-476A-A85D-5B7937A6A0CD}"/>
  </w:font>
  <w:font w:name="MS-UIGothic,Bold">
    <w:altName w:val="Malgun Gothic"/>
    <w:charset w:val="81"/>
    <w:family w:val="auto"/>
    <w:pitch w:val="default"/>
    <w:sig w:usb0="00000000" w:usb1="00000000" w:usb2="00000010" w:usb3="00000000" w:csb0="00080000" w:csb1="00000000"/>
  </w:font>
  <w:font w:name="Arial">
    <w:panose1 w:val="020B0604020202020204"/>
    <w:charset w:val="00"/>
    <w:family w:val="swiss"/>
    <w:pitch w:val="variable"/>
    <w:sig w:usb0="E0002AFF" w:usb1="C0007843" w:usb2="00000009" w:usb3="00000000" w:csb0="000001FF" w:csb1="00000000"/>
  </w:font>
  <w:font w:name="DengXian-Regular">
    <w:altName w:val="宋体"/>
    <w:charset w:val="86"/>
    <w:family w:val="auto"/>
    <w:pitch w:val="default"/>
    <w:sig w:usb0="00000000" w:usb1="00000000" w:usb2="00000010" w:usb3="00000000" w:csb0="00040001" w:csb1="00000000"/>
  </w:font>
  <w:font w:name="楷体_GB2312">
    <w:altName w:val="楷体"/>
    <w:panose1 w:val="02010609030101010101"/>
    <w:charset w:val="86"/>
    <w:family w:val="modern"/>
    <w:pitch w:val="fixed"/>
    <w:sig w:usb0="00000001" w:usb1="080E0000" w:usb2="00000010" w:usb3="00000000" w:csb0="00040000" w:csb1="00000000"/>
    <w:embedBold r:id="rId7" w:subsetted="1" w:fontKey="{F91C73D2-DF46-49EF-A9DD-65B1EA9CC8C2}"/>
  </w:font>
  <w:font w:name="DengXian-Bold">
    <w:altName w:val="宋体"/>
    <w:charset w:val="86"/>
    <w:family w:val="auto"/>
    <w:pitch w:val="default"/>
    <w:sig w:usb0="00000000" w:usb1="00000000" w:usb2="00000010"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34755" w:rsidRDefault="00334755" w:rsidP="009142A2">
      <w:pPr>
        <w:spacing w:after="0" w:line="240" w:lineRule="auto"/>
      </w:pPr>
      <w:r>
        <w:separator/>
      </w:r>
    </w:p>
  </w:footnote>
  <w:footnote w:type="continuationSeparator" w:id="1">
    <w:p w:rsidR="00334755" w:rsidRDefault="00334755" w:rsidP="009142A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2A63EE6"/>
    <w:multiLevelType w:val="singleLevel"/>
    <w:tmpl w:val="92A63EE6"/>
    <w:lvl w:ilvl="0">
      <w:start w:val="2"/>
      <w:numFmt w:val="chineseCounting"/>
      <w:suff w:val="nothing"/>
      <w:lvlText w:val="（%1）"/>
      <w:lvlJc w:val="left"/>
      <w:rPr>
        <w:rFonts w:hint="eastAsia"/>
      </w:rPr>
    </w:lvl>
  </w:abstractNum>
  <w:abstractNum w:abstractNumId="1">
    <w:nsid w:val="5D42A2DF"/>
    <w:multiLevelType w:val="singleLevel"/>
    <w:tmpl w:val="5D42A2DF"/>
    <w:lvl w:ilvl="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TrueTypeFonts/>
  <w:saveSubsetFonts/>
  <w:bordersDoNotSurroundHeader/>
  <w:bordersDoNotSurroundFooter/>
  <w:defaultTabStop w:val="420"/>
  <w:drawingGridHorizontalSpacing w:val="105"/>
  <w:drawingGridVerticalSpacing w:val="156"/>
  <w:noPunctuationKerning/>
  <w:characterSpacingControl w:val="compressPunctuation"/>
  <w:hdrShapeDefaults>
    <o:shapedefaults v:ext="edit" spidmax="5122"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CE4458"/>
    <w:rsid w:val="000702BA"/>
    <w:rsid w:val="001B4F40"/>
    <w:rsid w:val="002C0D24"/>
    <w:rsid w:val="00334755"/>
    <w:rsid w:val="003F1A8C"/>
    <w:rsid w:val="006812C4"/>
    <w:rsid w:val="007278D7"/>
    <w:rsid w:val="007B334E"/>
    <w:rsid w:val="00814812"/>
    <w:rsid w:val="009142A2"/>
    <w:rsid w:val="00BE7116"/>
    <w:rsid w:val="00C01915"/>
    <w:rsid w:val="00C71CED"/>
    <w:rsid w:val="00C966B4"/>
    <w:rsid w:val="00CE4458"/>
    <w:rsid w:val="02AC07FC"/>
    <w:rsid w:val="05634117"/>
    <w:rsid w:val="063C5A47"/>
    <w:rsid w:val="09470E4F"/>
    <w:rsid w:val="0B235350"/>
    <w:rsid w:val="0E6B1EF4"/>
    <w:rsid w:val="11E0652D"/>
    <w:rsid w:val="12634AF1"/>
    <w:rsid w:val="129D60A4"/>
    <w:rsid w:val="13A26BBA"/>
    <w:rsid w:val="16476554"/>
    <w:rsid w:val="16B33AB5"/>
    <w:rsid w:val="171128AE"/>
    <w:rsid w:val="1ABD2AD7"/>
    <w:rsid w:val="1B742F88"/>
    <w:rsid w:val="1E233E77"/>
    <w:rsid w:val="1E4C362B"/>
    <w:rsid w:val="1EB3216B"/>
    <w:rsid w:val="26525766"/>
    <w:rsid w:val="27BB5588"/>
    <w:rsid w:val="29451BA5"/>
    <w:rsid w:val="30CE62CC"/>
    <w:rsid w:val="3337329D"/>
    <w:rsid w:val="33C572D7"/>
    <w:rsid w:val="34B813AA"/>
    <w:rsid w:val="36D77994"/>
    <w:rsid w:val="37324143"/>
    <w:rsid w:val="391778F6"/>
    <w:rsid w:val="39BA514D"/>
    <w:rsid w:val="3AA94C53"/>
    <w:rsid w:val="3B5F25CE"/>
    <w:rsid w:val="3B982757"/>
    <w:rsid w:val="3F8135F6"/>
    <w:rsid w:val="42DA3BB7"/>
    <w:rsid w:val="43367FD0"/>
    <w:rsid w:val="44E94C9E"/>
    <w:rsid w:val="46D6685A"/>
    <w:rsid w:val="46F841EB"/>
    <w:rsid w:val="486574D6"/>
    <w:rsid w:val="4B3470E0"/>
    <w:rsid w:val="4CAE7624"/>
    <w:rsid w:val="4DA50309"/>
    <w:rsid w:val="4DB53B22"/>
    <w:rsid w:val="4F0166F3"/>
    <w:rsid w:val="4F3706DD"/>
    <w:rsid w:val="4F823804"/>
    <w:rsid w:val="4FCB79A9"/>
    <w:rsid w:val="4FF14A77"/>
    <w:rsid w:val="52361A1D"/>
    <w:rsid w:val="56905127"/>
    <w:rsid w:val="56AB6320"/>
    <w:rsid w:val="59BF6628"/>
    <w:rsid w:val="5A4F6DD3"/>
    <w:rsid w:val="5CEE53C5"/>
    <w:rsid w:val="5DBE2373"/>
    <w:rsid w:val="5E3733BF"/>
    <w:rsid w:val="6042119D"/>
    <w:rsid w:val="61166C96"/>
    <w:rsid w:val="61952685"/>
    <w:rsid w:val="61E94CE8"/>
    <w:rsid w:val="62A3038A"/>
    <w:rsid w:val="63496A7A"/>
    <w:rsid w:val="64DE12D8"/>
    <w:rsid w:val="667176A7"/>
    <w:rsid w:val="675C7353"/>
    <w:rsid w:val="67D73213"/>
    <w:rsid w:val="6B651AA1"/>
    <w:rsid w:val="6BC013F4"/>
    <w:rsid w:val="6FE40F2B"/>
    <w:rsid w:val="7325721D"/>
    <w:rsid w:val="78B3117A"/>
    <w:rsid w:val="79145F40"/>
    <w:rsid w:val="7B9A5935"/>
    <w:rsid w:val="7CED5B9C"/>
    <w:rsid w:val="7FAE0A0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qFormat="1"/>
    <w:lsdException w:name="footer" w:semiHidden="0" w:unhideWhenUsed="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Date" w:semiHidden="0" w:unhideWhenUsed="0" w:qFormat="1"/>
    <w:lsdException w:name="Strong" w:semiHidden="0" w:uiPriority="22" w:unhideWhenUsed="0" w:qFormat="1"/>
    <w:lsdException w:name="Emphasis" w:semiHidden="0" w:uiPriority="20" w:unhideWhenUsed="0" w:qFormat="1"/>
    <w:lsdException w:name="Normal Table" w:semiHidden="0" w:qFormat="1"/>
    <w:lsdException w:name="Balloon Text" w:semiHidden="0" w:unhideWhenUsed="0" w:qFormat="1"/>
    <w:lsdException w:name="Table Grid"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78D7"/>
    <w:pPr>
      <w:widowControl w:val="0"/>
      <w:spacing w:after="160" w:line="480" w:lineRule="auto"/>
      <w:jc w:val="both"/>
    </w:pPr>
    <w:rPr>
      <w:kern w:val="2"/>
      <w:sz w:val="21"/>
      <w:szCs w:val="24"/>
    </w:rPr>
  </w:style>
  <w:style w:type="paragraph" w:styleId="1">
    <w:name w:val="heading 1"/>
    <w:basedOn w:val="a"/>
    <w:next w:val="a"/>
    <w:link w:val="1Char"/>
    <w:uiPriority w:val="9"/>
    <w:qFormat/>
    <w:rsid w:val="007278D7"/>
    <w:pPr>
      <w:keepNext/>
      <w:keepLines/>
      <w:spacing w:before="340" w:after="330" w:line="578" w:lineRule="auto"/>
      <w:outlineLvl w:val="0"/>
    </w:pPr>
    <w:rPr>
      <w:b/>
      <w:bCs/>
      <w:kern w:val="44"/>
      <w:sz w:val="44"/>
      <w:szCs w:val="44"/>
    </w:rPr>
  </w:style>
  <w:style w:type="paragraph" w:styleId="2">
    <w:name w:val="heading 2"/>
    <w:basedOn w:val="a"/>
    <w:next w:val="a"/>
    <w:link w:val="2Char"/>
    <w:uiPriority w:val="9"/>
    <w:qFormat/>
    <w:rsid w:val="007278D7"/>
    <w:pPr>
      <w:keepNext/>
      <w:keepLines/>
      <w:spacing w:before="260" w:after="260" w:line="416" w:lineRule="auto"/>
      <w:outlineLvl w:val="1"/>
    </w:pPr>
    <w:rPr>
      <w:rFonts w:ascii="Calibri" w:hAnsi="Calibri" w:cs="宋体"/>
      <w:b/>
      <w:bCs/>
      <w:sz w:val="32"/>
      <w:szCs w:val="32"/>
    </w:rPr>
  </w:style>
  <w:style w:type="paragraph" w:styleId="3">
    <w:name w:val="heading 3"/>
    <w:basedOn w:val="a"/>
    <w:next w:val="a"/>
    <w:link w:val="3Char"/>
    <w:uiPriority w:val="9"/>
    <w:qFormat/>
    <w:rsid w:val="007278D7"/>
    <w:pPr>
      <w:keepNext/>
      <w:keepLines/>
      <w:spacing w:before="260" w:after="260" w:line="416" w:lineRule="auto"/>
      <w:outlineLvl w:val="2"/>
    </w:pPr>
    <w:rPr>
      <w:b/>
      <w:bCs/>
      <w:sz w:val="32"/>
      <w:szCs w:val="32"/>
    </w:rPr>
  </w:style>
  <w:style w:type="paragraph" w:styleId="4">
    <w:name w:val="heading 4"/>
    <w:basedOn w:val="a"/>
    <w:next w:val="a"/>
    <w:link w:val="4Char"/>
    <w:uiPriority w:val="9"/>
    <w:qFormat/>
    <w:rsid w:val="007278D7"/>
    <w:pPr>
      <w:keepNext/>
      <w:keepLines/>
      <w:spacing w:before="280" w:after="290" w:line="376" w:lineRule="auto"/>
      <w:outlineLvl w:val="3"/>
    </w:pPr>
    <w:rPr>
      <w:rFonts w:ascii="Calibri" w:hAnsi="Calibri" w:cs="宋体"/>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qFormat/>
    <w:rsid w:val="007278D7"/>
    <w:pPr>
      <w:ind w:leftChars="2500" w:left="100"/>
    </w:pPr>
  </w:style>
  <w:style w:type="paragraph" w:styleId="a4">
    <w:name w:val="Balloon Text"/>
    <w:basedOn w:val="a"/>
    <w:link w:val="Char0"/>
    <w:uiPriority w:val="99"/>
    <w:qFormat/>
    <w:rsid w:val="007278D7"/>
    <w:rPr>
      <w:sz w:val="18"/>
      <w:szCs w:val="18"/>
    </w:rPr>
  </w:style>
  <w:style w:type="paragraph" w:styleId="a5">
    <w:name w:val="footer"/>
    <w:basedOn w:val="a"/>
    <w:link w:val="Char1"/>
    <w:uiPriority w:val="99"/>
    <w:qFormat/>
    <w:rsid w:val="007278D7"/>
    <w:pPr>
      <w:tabs>
        <w:tab w:val="center" w:pos="4153"/>
        <w:tab w:val="right" w:pos="8306"/>
      </w:tabs>
      <w:snapToGrid w:val="0"/>
      <w:jc w:val="left"/>
    </w:pPr>
    <w:rPr>
      <w:rFonts w:ascii="Cambria" w:eastAsia="黑体" w:hAnsi="Cambria" w:cs="宋体"/>
      <w:sz w:val="18"/>
      <w:szCs w:val="18"/>
    </w:rPr>
  </w:style>
  <w:style w:type="paragraph" w:styleId="a6">
    <w:name w:val="header"/>
    <w:basedOn w:val="a"/>
    <w:link w:val="Char2"/>
    <w:uiPriority w:val="99"/>
    <w:qFormat/>
    <w:rsid w:val="007278D7"/>
    <w:pPr>
      <w:pBdr>
        <w:bottom w:val="single" w:sz="6" w:space="1" w:color="auto"/>
      </w:pBdr>
      <w:tabs>
        <w:tab w:val="center" w:pos="4153"/>
        <w:tab w:val="right" w:pos="8306"/>
      </w:tabs>
      <w:snapToGrid w:val="0"/>
      <w:jc w:val="center"/>
    </w:pPr>
    <w:rPr>
      <w:rFonts w:ascii="Cambria" w:eastAsia="黑体" w:hAnsi="Cambria" w:cs="宋体"/>
      <w:sz w:val="18"/>
      <w:szCs w:val="18"/>
    </w:rPr>
  </w:style>
  <w:style w:type="paragraph" w:styleId="a7">
    <w:name w:val="Subtitle"/>
    <w:basedOn w:val="a"/>
    <w:next w:val="a"/>
    <w:link w:val="Char3"/>
    <w:uiPriority w:val="11"/>
    <w:qFormat/>
    <w:rsid w:val="007278D7"/>
    <w:pPr>
      <w:widowControl/>
      <w:spacing w:after="200" w:line="276" w:lineRule="auto"/>
      <w:jc w:val="left"/>
    </w:pPr>
    <w:rPr>
      <w:rFonts w:ascii="Calibri" w:hAnsi="Calibri" w:cs="宋体"/>
      <w:i/>
      <w:iCs/>
      <w:color w:val="F0A22E"/>
      <w:spacing w:val="15"/>
      <w:kern w:val="0"/>
      <w:sz w:val="24"/>
    </w:rPr>
  </w:style>
  <w:style w:type="paragraph" w:styleId="a8">
    <w:name w:val="Title"/>
    <w:basedOn w:val="a"/>
    <w:next w:val="a"/>
    <w:link w:val="Char4"/>
    <w:uiPriority w:val="10"/>
    <w:qFormat/>
    <w:rsid w:val="007278D7"/>
    <w:pPr>
      <w:widowControl/>
      <w:pBdr>
        <w:bottom w:val="single" w:sz="8" w:space="4" w:color="F0A22E"/>
      </w:pBdr>
      <w:spacing w:after="300"/>
      <w:contextualSpacing/>
      <w:jc w:val="left"/>
    </w:pPr>
    <w:rPr>
      <w:rFonts w:ascii="Calibri" w:hAnsi="Calibri" w:cs="宋体"/>
      <w:color w:val="3B2C24"/>
      <w:spacing w:val="5"/>
      <w:kern w:val="28"/>
      <w:sz w:val="52"/>
      <w:szCs w:val="52"/>
    </w:rPr>
  </w:style>
  <w:style w:type="table" w:styleId="a9">
    <w:name w:val="Table Grid"/>
    <w:basedOn w:val="a1"/>
    <w:uiPriority w:val="1"/>
    <w:qFormat/>
    <w:rsid w:val="007278D7"/>
    <w:rPr>
      <w:sz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2">
    <w:name w:val="页眉 Char"/>
    <w:basedOn w:val="a0"/>
    <w:link w:val="a6"/>
    <w:uiPriority w:val="99"/>
    <w:qFormat/>
    <w:rsid w:val="007278D7"/>
    <w:rPr>
      <w:sz w:val="18"/>
      <w:szCs w:val="18"/>
    </w:rPr>
  </w:style>
  <w:style w:type="character" w:customStyle="1" w:styleId="Char1">
    <w:name w:val="页脚 Char"/>
    <w:basedOn w:val="a0"/>
    <w:link w:val="a5"/>
    <w:uiPriority w:val="99"/>
    <w:qFormat/>
    <w:rsid w:val="007278D7"/>
    <w:rPr>
      <w:sz w:val="18"/>
      <w:szCs w:val="18"/>
    </w:rPr>
  </w:style>
  <w:style w:type="paragraph" w:customStyle="1" w:styleId="10">
    <w:name w:val="无间隔1"/>
    <w:link w:val="Char5"/>
    <w:uiPriority w:val="1"/>
    <w:qFormat/>
    <w:rsid w:val="007278D7"/>
    <w:pPr>
      <w:spacing w:after="160" w:line="480" w:lineRule="auto"/>
    </w:pPr>
    <w:rPr>
      <w:rFonts w:ascii="Cambria" w:eastAsia="黑体" w:hAnsi="Cambria" w:cs="宋体"/>
      <w:sz w:val="22"/>
      <w:szCs w:val="22"/>
    </w:rPr>
  </w:style>
  <w:style w:type="character" w:customStyle="1" w:styleId="Char5">
    <w:name w:val="无间隔 Char"/>
    <w:basedOn w:val="a0"/>
    <w:link w:val="10"/>
    <w:uiPriority w:val="1"/>
    <w:qFormat/>
    <w:rsid w:val="007278D7"/>
    <w:rPr>
      <w:kern w:val="0"/>
      <w:sz w:val="22"/>
    </w:rPr>
  </w:style>
  <w:style w:type="character" w:customStyle="1" w:styleId="Char0">
    <w:name w:val="批注框文本 Char"/>
    <w:basedOn w:val="a0"/>
    <w:link w:val="a4"/>
    <w:uiPriority w:val="99"/>
    <w:qFormat/>
    <w:rsid w:val="007278D7"/>
    <w:rPr>
      <w:rFonts w:ascii="Times New Roman" w:eastAsia="宋体" w:hAnsi="Times New Roman" w:cs="Times New Roman"/>
      <w:sz w:val="18"/>
      <w:szCs w:val="18"/>
    </w:rPr>
  </w:style>
  <w:style w:type="character" w:customStyle="1" w:styleId="Char4">
    <w:name w:val="标题 Char"/>
    <w:basedOn w:val="a0"/>
    <w:link w:val="a8"/>
    <w:uiPriority w:val="10"/>
    <w:qFormat/>
    <w:rsid w:val="007278D7"/>
    <w:rPr>
      <w:rFonts w:ascii="Calibri" w:eastAsia="宋体" w:hAnsi="Calibri" w:cs="宋体"/>
      <w:color w:val="3B2C24"/>
      <w:spacing w:val="5"/>
      <w:kern w:val="28"/>
      <w:sz w:val="52"/>
      <w:szCs w:val="52"/>
    </w:rPr>
  </w:style>
  <w:style w:type="character" w:customStyle="1" w:styleId="Char3">
    <w:name w:val="副标题 Char"/>
    <w:basedOn w:val="a0"/>
    <w:link w:val="a7"/>
    <w:uiPriority w:val="11"/>
    <w:qFormat/>
    <w:rsid w:val="007278D7"/>
    <w:rPr>
      <w:rFonts w:ascii="Calibri" w:eastAsia="宋体" w:hAnsi="Calibri" w:cs="宋体"/>
      <w:i/>
      <w:iCs/>
      <w:color w:val="F0A22E"/>
      <w:spacing w:val="15"/>
      <w:kern w:val="0"/>
      <w:sz w:val="24"/>
      <w:szCs w:val="24"/>
    </w:rPr>
  </w:style>
  <w:style w:type="character" w:customStyle="1" w:styleId="Style1">
    <w:name w:val="Style1"/>
    <w:basedOn w:val="a0"/>
    <w:uiPriority w:val="1"/>
    <w:qFormat/>
    <w:rsid w:val="007278D7"/>
    <w:rPr>
      <w:rFonts w:ascii="Cambria" w:eastAsia="黑体" w:hAnsi="黑体" w:cs="宋体"/>
      <w:sz w:val="22"/>
      <w:szCs w:val="22"/>
      <w:lang w:eastAsia="zh-CN"/>
    </w:rPr>
  </w:style>
  <w:style w:type="character" w:customStyle="1" w:styleId="Style2">
    <w:name w:val="Style2"/>
    <w:basedOn w:val="a0"/>
    <w:uiPriority w:val="1"/>
    <w:qFormat/>
    <w:rsid w:val="007278D7"/>
    <w:rPr>
      <w:rFonts w:ascii="Cambria" w:eastAsia="黑体" w:hAnsi="黑体" w:cs="宋体"/>
      <w:sz w:val="22"/>
      <w:szCs w:val="22"/>
      <w:lang w:eastAsia="zh-CN"/>
    </w:rPr>
  </w:style>
  <w:style w:type="character" w:customStyle="1" w:styleId="Style3">
    <w:name w:val="Style3"/>
    <w:basedOn w:val="a0"/>
    <w:uiPriority w:val="1"/>
    <w:qFormat/>
    <w:rsid w:val="007278D7"/>
    <w:rPr>
      <w:rFonts w:ascii="Cambria" w:eastAsia="黑体" w:hAnsi="黑体" w:cs="宋体"/>
      <w:szCs w:val="22"/>
      <w:lang w:eastAsia="zh-CN"/>
    </w:rPr>
  </w:style>
  <w:style w:type="character" w:customStyle="1" w:styleId="Style4">
    <w:name w:val="Style4"/>
    <w:basedOn w:val="a0"/>
    <w:uiPriority w:val="1"/>
    <w:qFormat/>
    <w:rsid w:val="007278D7"/>
    <w:rPr>
      <w:rFonts w:ascii="Cambria" w:eastAsia="黑体" w:hAnsi="黑体" w:cs="宋体"/>
      <w:szCs w:val="22"/>
      <w:lang w:eastAsia="zh-CN"/>
    </w:rPr>
  </w:style>
  <w:style w:type="character" w:customStyle="1" w:styleId="Style5">
    <w:name w:val="Style5"/>
    <w:basedOn w:val="a0"/>
    <w:uiPriority w:val="1"/>
    <w:qFormat/>
    <w:rsid w:val="007278D7"/>
    <w:rPr>
      <w:rFonts w:ascii="Cambria" w:eastAsia="黑体" w:hAnsi="黑体" w:cs="宋体"/>
      <w:sz w:val="22"/>
      <w:szCs w:val="22"/>
      <w:lang w:eastAsia="zh-CN"/>
    </w:rPr>
  </w:style>
  <w:style w:type="character" w:customStyle="1" w:styleId="1Char">
    <w:name w:val="标题 1 Char"/>
    <w:basedOn w:val="a0"/>
    <w:link w:val="1"/>
    <w:uiPriority w:val="9"/>
    <w:qFormat/>
    <w:rsid w:val="007278D7"/>
    <w:rPr>
      <w:rFonts w:ascii="Times New Roman" w:eastAsia="宋体" w:hAnsi="Times New Roman" w:cs="Times New Roman"/>
      <w:b/>
      <w:bCs/>
      <w:kern w:val="44"/>
      <w:sz w:val="44"/>
      <w:szCs w:val="44"/>
    </w:rPr>
  </w:style>
  <w:style w:type="character" w:customStyle="1" w:styleId="2Char">
    <w:name w:val="标题 2 Char"/>
    <w:basedOn w:val="a0"/>
    <w:link w:val="2"/>
    <w:uiPriority w:val="9"/>
    <w:qFormat/>
    <w:rsid w:val="007278D7"/>
    <w:rPr>
      <w:rFonts w:ascii="Calibri" w:eastAsia="宋体" w:hAnsi="Calibri" w:cs="宋体"/>
      <w:b/>
      <w:bCs/>
      <w:sz w:val="32"/>
      <w:szCs w:val="32"/>
    </w:rPr>
  </w:style>
  <w:style w:type="character" w:customStyle="1" w:styleId="3Char">
    <w:name w:val="标题 3 Char"/>
    <w:basedOn w:val="a0"/>
    <w:link w:val="3"/>
    <w:uiPriority w:val="9"/>
    <w:qFormat/>
    <w:rsid w:val="007278D7"/>
    <w:rPr>
      <w:rFonts w:ascii="Times New Roman" w:eastAsia="宋体" w:hAnsi="Times New Roman" w:cs="Times New Roman"/>
      <w:b/>
      <w:bCs/>
      <w:sz w:val="32"/>
      <w:szCs w:val="32"/>
    </w:rPr>
  </w:style>
  <w:style w:type="character" w:customStyle="1" w:styleId="4Char">
    <w:name w:val="标题 4 Char"/>
    <w:basedOn w:val="a0"/>
    <w:link w:val="4"/>
    <w:uiPriority w:val="9"/>
    <w:qFormat/>
    <w:rsid w:val="007278D7"/>
    <w:rPr>
      <w:rFonts w:ascii="Calibri" w:eastAsia="宋体" w:hAnsi="Calibri" w:cs="宋体"/>
      <w:b/>
      <w:bCs/>
      <w:sz w:val="28"/>
      <w:szCs w:val="28"/>
    </w:rPr>
  </w:style>
  <w:style w:type="character" w:customStyle="1" w:styleId="Char">
    <w:name w:val="日期 Char"/>
    <w:basedOn w:val="a0"/>
    <w:link w:val="a3"/>
    <w:uiPriority w:val="99"/>
    <w:qFormat/>
    <w:rsid w:val="007278D7"/>
    <w:rPr>
      <w:rFonts w:ascii="Times New Roman" w:eastAsia="宋体"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emf"/><Relationship Id="rId18" Type="http://schemas.openxmlformats.org/officeDocument/2006/relationships/image" Target="media/image6.png"/><Relationship Id="rId3" Type="http://schemas.openxmlformats.org/officeDocument/2006/relationships/customXml" Target="../customXml/item3.xml"/><Relationship Id="rId21" Type="http://schemas.openxmlformats.org/officeDocument/2006/relationships/image" Target="media/image8.jpeg"/><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chart" Target="charts/chart2.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oleObject" Target="embeddings/Microsoft_Office_Excel_97-2003____2.xls"/><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24" Type="http://schemas.microsoft.com/office/2007/relationships/stylesWithEffects" Target="stylesWithEffects.xml"/><Relationship Id="rId5" Type="http://schemas.openxmlformats.org/officeDocument/2006/relationships/styles" Target="styles.xml"/><Relationship Id="rId15" Type="http://schemas.openxmlformats.org/officeDocument/2006/relationships/chart" Target="charts/chart1.xml"/><Relationship Id="rId23" Type="http://schemas.openxmlformats.org/officeDocument/2006/relationships/theme" Target="theme/theme1.xml"/><Relationship Id="rId10" Type="http://schemas.openxmlformats.org/officeDocument/2006/relationships/image" Target="media/image1.jpeg"/><Relationship Id="rId19" Type="http://schemas.openxmlformats.org/officeDocument/2006/relationships/image" Target="media/image7.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oleObject" Target="embeddings/Microsoft_Office_Excel_97-2003____1.xls"/><Relationship Id="rId22"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___2.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单位：万元</a:t>
            </a:r>
          </a:p>
        </c:rich>
      </c:tx>
      <c:layout>
        <c:manualLayout>
          <c:xMode val="edge"/>
          <c:yMode val="edge"/>
          <c:x val="0.80525000000000002"/>
          <c:y val="1.9833333333333307E-2"/>
        </c:manualLayout>
      </c:layout>
      <c:spPr>
        <a:noFill/>
        <a:ln>
          <a:noFill/>
        </a:ln>
        <a:effectLst/>
      </c:spPr>
    </c:title>
    <c:plotArea>
      <c:layout>
        <c:manualLayout>
          <c:layoutTarget val="inner"/>
          <c:xMode val="edge"/>
          <c:yMode val="edge"/>
          <c:x val="0.10245"/>
          <c:y val="0.13666666666666694"/>
          <c:w val="0.89380000000000004"/>
          <c:h val="0.79239999999999999"/>
        </c:manualLayout>
      </c:layout>
      <c:barChart>
        <c:barDir val="col"/>
        <c:grouping val="clustered"/>
        <c:ser>
          <c:idx val="0"/>
          <c:order val="0"/>
          <c:tx>
            <c:strRef>
              <c:f>Sheet1!#REF!</c:f>
              <c:strCache>
                <c:ptCount val="1"/>
              </c:strCache>
            </c:strRef>
          </c:tx>
          <c:spPr>
            <a:solidFill>
              <a:schemeClr val="accent1"/>
            </a:solidFill>
            <a:ln>
              <a:noFill/>
            </a:ln>
            <a:effectLst/>
          </c:spPr>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Val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Sheet1!$A$1:$A$4</c:f>
              <c:strCache>
                <c:ptCount val="4"/>
                <c:pt idx="0">
                  <c:v>2018年收入</c:v>
                </c:pt>
                <c:pt idx="1">
                  <c:v>2017年收入</c:v>
                </c:pt>
                <c:pt idx="2">
                  <c:v>2018年支出</c:v>
                </c:pt>
                <c:pt idx="3">
                  <c:v>2017年支出</c:v>
                </c:pt>
              </c:strCache>
            </c:strRef>
          </c:cat>
          <c:val>
            <c:numRef>
              <c:f>Sheet1!$B$1:$B$4</c:f>
              <c:numCache>
                <c:formatCode>General</c:formatCode>
                <c:ptCount val="4"/>
                <c:pt idx="0">
                  <c:v>2729.4</c:v>
                </c:pt>
                <c:pt idx="1">
                  <c:v>2177.69</c:v>
                </c:pt>
                <c:pt idx="2">
                  <c:v>2647.4300000000007</c:v>
                </c:pt>
                <c:pt idx="3">
                  <c:v>1617.2</c:v>
                </c:pt>
              </c:numCache>
            </c:numRef>
          </c:val>
        </c:ser>
        <c:ser>
          <c:idx val="1"/>
          <c:order val="1"/>
          <c:tx>
            <c:strRef>
              <c:f>Sheet1!#REF!</c:f>
              <c:strCache>
                <c:ptCount val="1"/>
              </c:strCache>
            </c:strRef>
          </c:tx>
          <c:spPr>
            <a:solidFill>
              <a:schemeClr val="accent2"/>
            </a:solidFill>
            <a:ln>
              <a:noFill/>
            </a:ln>
            <a:effectLst/>
          </c:spPr>
          <c:dLbls>
            <c:delete val="1"/>
          </c:dLbls>
          <c:cat>
            <c:strRef>
              <c:f>Sheet1!$A$1:$A$4</c:f>
              <c:strCache>
                <c:ptCount val="4"/>
                <c:pt idx="0">
                  <c:v>2018年收入</c:v>
                </c:pt>
                <c:pt idx="1">
                  <c:v>2017年收入</c:v>
                </c:pt>
                <c:pt idx="2">
                  <c:v>2018年支出</c:v>
                </c:pt>
                <c:pt idx="3">
                  <c:v>2017年支出</c:v>
                </c:pt>
              </c:strCache>
            </c:strRef>
          </c:cat>
          <c:val>
            <c:numRef>
              <c:f>Sheet1!#REF!</c:f>
              <c:numCache>
                <c:formatCode>General</c:formatCode>
                <c:ptCount val="1"/>
                <c:pt idx="0">
                  <c:v>1</c:v>
                </c:pt>
              </c:numCache>
            </c:numRef>
          </c:val>
        </c:ser>
        <c:ser>
          <c:idx val="2"/>
          <c:order val="2"/>
          <c:tx>
            <c:strRef>
              <c:f>Sheet1!#REF!</c:f>
              <c:strCache>
                <c:ptCount val="1"/>
              </c:strCache>
            </c:strRef>
          </c:tx>
          <c:spPr>
            <a:solidFill>
              <a:schemeClr val="accent3"/>
            </a:solidFill>
            <a:ln>
              <a:noFill/>
            </a:ln>
            <a:effectLst/>
          </c:spPr>
          <c:dLbls>
            <c:dLbl>
              <c:idx val="0"/>
              <c:delete val="1"/>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Val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Sheet1!$A$1:$A$4</c:f>
              <c:strCache>
                <c:ptCount val="4"/>
                <c:pt idx="0">
                  <c:v>2018年收入</c:v>
                </c:pt>
                <c:pt idx="1">
                  <c:v>2017年收入</c:v>
                </c:pt>
                <c:pt idx="2">
                  <c:v>2018年支出</c:v>
                </c:pt>
                <c:pt idx="3">
                  <c:v>2017年支出</c:v>
                </c:pt>
              </c:strCache>
            </c:strRef>
          </c:cat>
          <c:val>
            <c:numRef>
              <c:f>Sheet1!#REF!</c:f>
              <c:numCache>
                <c:formatCode>General</c:formatCode>
                <c:ptCount val="1"/>
                <c:pt idx="0">
                  <c:v>1</c:v>
                </c:pt>
              </c:numCache>
            </c:numRef>
          </c:val>
        </c:ser>
        <c:dLbls>
          <c:showVal val="1"/>
        </c:dLbls>
        <c:gapWidth val="219"/>
        <c:overlap val="-27"/>
        <c:axId val="466189696"/>
        <c:axId val="467039744"/>
      </c:barChart>
      <c:catAx>
        <c:axId val="466189696"/>
        <c:scaling>
          <c:orientation val="minMax"/>
        </c:scaling>
        <c:axPos val="b"/>
        <c:maj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467039744"/>
        <c:crosses val="autoZero"/>
        <c:auto val="1"/>
        <c:lblAlgn val="ctr"/>
        <c:lblOffset val="100"/>
      </c:catAx>
      <c:valAx>
        <c:axId val="467039744"/>
        <c:scaling>
          <c:orientation val="minMax"/>
        </c:scaling>
        <c:axPos val="l"/>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466189696"/>
        <c:crosses val="autoZero"/>
        <c:crossBetween val="between"/>
      </c:valAx>
      <c:spPr>
        <a:noFill/>
        <a:ln>
          <a:noFill/>
        </a:ln>
        <a:effectLst/>
      </c:spPr>
    </c:plotArea>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单位：万元</a:t>
            </a:r>
          </a:p>
        </c:rich>
      </c:tx>
      <c:layout>
        <c:manualLayout>
          <c:xMode val="edge"/>
          <c:yMode val="edge"/>
          <c:x val="0.80525000000000002"/>
          <c:y val="1.9833333333333307E-2"/>
        </c:manualLayout>
      </c:layout>
      <c:spPr>
        <a:noFill/>
        <a:ln>
          <a:noFill/>
        </a:ln>
        <a:effectLst/>
      </c:spPr>
    </c:title>
    <c:plotArea>
      <c:layout>
        <c:manualLayout>
          <c:layoutTarget val="inner"/>
          <c:xMode val="edge"/>
          <c:yMode val="edge"/>
          <c:x val="8.7950000000000028E-2"/>
          <c:y val="0.13683333333333306"/>
          <c:w val="0.89380000000000004"/>
          <c:h val="0.79273333333333318"/>
        </c:manualLayout>
      </c:layout>
      <c:barChart>
        <c:barDir val="col"/>
        <c:grouping val="clustered"/>
        <c:ser>
          <c:idx val="0"/>
          <c:order val="0"/>
          <c:tx>
            <c:strRef>
              <c:f>Sheet1!#REF!</c:f>
              <c:strCache>
                <c:ptCount val="1"/>
              </c:strCache>
            </c:strRef>
          </c:tx>
          <c:spPr>
            <a:solidFill>
              <a:schemeClr val="accent1"/>
            </a:solidFill>
            <a:ln>
              <a:noFill/>
            </a:ln>
            <a:effectLst/>
          </c:spPr>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Val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Sheet1!$A$1:$A$4</c:f>
              <c:strCache>
                <c:ptCount val="4"/>
                <c:pt idx="0">
                  <c:v>收入预算数</c:v>
                </c:pt>
                <c:pt idx="1">
                  <c:v>收入决算数</c:v>
                </c:pt>
                <c:pt idx="2">
                  <c:v>支出预算数</c:v>
                </c:pt>
                <c:pt idx="3">
                  <c:v>支出决算数</c:v>
                </c:pt>
              </c:strCache>
            </c:strRef>
          </c:cat>
          <c:val>
            <c:numRef>
              <c:f>Sheet1!$B$1:$B$4</c:f>
              <c:numCache>
                <c:formatCode>General</c:formatCode>
                <c:ptCount val="4"/>
                <c:pt idx="0">
                  <c:v>2303.17</c:v>
                </c:pt>
                <c:pt idx="1">
                  <c:v>2729.4</c:v>
                </c:pt>
                <c:pt idx="2">
                  <c:v>2303.17</c:v>
                </c:pt>
                <c:pt idx="3">
                  <c:v>2647.4300000000007</c:v>
                </c:pt>
              </c:numCache>
            </c:numRef>
          </c:val>
        </c:ser>
        <c:ser>
          <c:idx val="1"/>
          <c:order val="1"/>
          <c:tx>
            <c:strRef>
              <c:f>Sheet1!#REF!</c:f>
              <c:strCache>
                <c:ptCount val="1"/>
              </c:strCache>
            </c:strRef>
          </c:tx>
          <c:spPr>
            <a:solidFill>
              <a:schemeClr val="accent2"/>
            </a:solidFill>
            <a:ln>
              <a:noFill/>
            </a:ln>
            <a:effectLst/>
          </c:spPr>
          <c:dLbls>
            <c:delete val="1"/>
          </c:dLbls>
          <c:cat>
            <c:strRef>
              <c:f>Sheet1!$A$1:$A$4</c:f>
              <c:strCache>
                <c:ptCount val="4"/>
                <c:pt idx="0">
                  <c:v>收入预算数</c:v>
                </c:pt>
                <c:pt idx="1">
                  <c:v>收入决算数</c:v>
                </c:pt>
                <c:pt idx="2">
                  <c:v>支出预算数</c:v>
                </c:pt>
                <c:pt idx="3">
                  <c:v>支出决算数</c:v>
                </c:pt>
              </c:strCache>
            </c:strRef>
          </c:cat>
          <c:val>
            <c:numRef>
              <c:f>Sheet1!#REF!</c:f>
              <c:numCache>
                <c:formatCode>General</c:formatCode>
                <c:ptCount val="1"/>
                <c:pt idx="0">
                  <c:v>1</c:v>
                </c:pt>
              </c:numCache>
            </c:numRef>
          </c:val>
        </c:ser>
        <c:ser>
          <c:idx val="2"/>
          <c:order val="2"/>
          <c:tx>
            <c:strRef>
              <c:f>Sheet1!#REF!</c:f>
              <c:strCache>
                <c:ptCount val="1"/>
              </c:strCache>
            </c:strRef>
          </c:tx>
          <c:spPr>
            <a:solidFill>
              <a:schemeClr val="accent3"/>
            </a:solidFill>
            <a:ln>
              <a:noFill/>
            </a:ln>
            <a:effectLst/>
          </c:spPr>
          <c:dLbls>
            <c:dLbl>
              <c:idx val="0"/>
              <c:delete val="1"/>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Val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Sheet1!$A$1:$A$4</c:f>
              <c:strCache>
                <c:ptCount val="4"/>
                <c:pt idx="0">
                  <c:v>收入预算数</c:v>
                </c:pt>
                <c:pt idx="1">
                  <c:v>收入决算数</c:v>
                </c:pt>
                <c:pt idx="2">
                  <c:v>支出预算数</c:v>
                </c:pt>
                <c:pt idx="3">
                  <c:v>支出决算数</c:v>
                </c:pt>
              </c:strCache>
            </c:strRef>
          </c:cat>
          <c:val>
            <c:numRef>
              <c:f>Sheet1!#REF!</c:f>
              <c:numCache>
                <c:formatCode>General</c:formatCode>
                <c:ptCount val="1"/>
                <c:pt idx="0">
                  <c:v>1</c:v>
                </c:pt>
              </c:numCache>
            </c:numRef>
          </c:val>
        </c:ser>
        <c:dLbls>
          <c:showVal val="1"/>
        </c:dLbls>
        <c:gapWidth val="219"/>
        <c:overlap val="-27"/>
        <c:axId val="467628032"/>
        <c:axId val="467629568"/>
      </c:barChart>
      <c:catAx>
        <c:axId val="467628032"/>
        <c:scaling>
          <c:orientation val="minMax"/>
        </c:scaling>
        <c:axPos val="b"/>
        <c:maj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467629568"/>
        <c:crosses val="autoZero"/>
        <c:auto val="1"/>
        <c:lblAlgn val="ctr"/>
        <c:lblOffset val="100"/>
      </c:catAx>
      <c:valAx>
        <c:axId val="467629568"/>
        <c:scaling>
          <c:orientation val="minMax"/>
        </c:scaling>
        <c:axPos val="l"/>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467628032"/>
        <c:crosses val="autoZero"/>
        <c:crossBetween val="between"/>
      </c:valAx>
      <c:spPr>
        <a:noFill/>
        <a:ln>
          <a:noFill/>
        </a:ln>
        <a:effectLst/>
      </c:spPr>
    </c:plotArea>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2017</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120"/>
    <customShpInfo spid="_x0000_s1119"/>
    <customShpInfo spid="_x0000_s1118"/>
    <customShpInfo spid="_x0000_s1117"/>
    <customShpInfo spid="_x0000_s1116"/>
    <customShpInfo spid="_x0000_s1115"/>
    <customShpInfo spid="_x0000_s1114"/>
    <customShpInfo spid="_x0000_s1113"/>
    <customShpInfo spid="_x0000_s1112"/>
    <customShpInfo spid="_x0000_s1111"/>
    <customShpInfo spid="_x0000_s1110"/>
    <customShpInfo spid="_x0000_s1109"/>
    <customShpInfo spid="_x0000_s1108"/>
    <customShpInfo spid="_x0000_s1107"/>
    <customShpInfo spid="_x0000_s1106"/>
    <customShpInfo spid="_x0000_s1105"/>
    <customShpInfo spid="_x0000_s1104"/>
    <customShpInfo spid="_x0000_s1103"/>
    <customShpInfo spid="_x0000_s1102"/>
    <customShpInfo spid="_x0000_s1101"/>
    <customShpInfo spid="_x0000_s1100"/>
    <customShpInfo spid="_x0000_s1099"/>
    <customShpInfo spid="_x0000_s1098"/>
    <customShpInfo spid="_x0000_s1097"/>
    <customShpInfo spid="_x0000_s1096"/>
    <customShpInfo spid="_x0000_s1095"/>
    <customShpInfo spid="_x0000_s1094"/>
    <customShpInfo spid="_x0000_s1093"/>
    <customShpInfo spid="_x0000_s1092"/>
    <customShpInfo spid="_x0000_s1091"/>
    <customShpInfo spid="_x0000_s1090"/>
    <customShpInfo spid="_x0000_s1089"/>
    <customShpInfo spid="_x0000_s1088"/>
    <customShpInfo spid="_x0000_s1087"/>
    <customShpInfo spid="_x0000_s1086"/>
    <customShpInfo spid="_x0000_s1085"/>
    <customShpInfo spid="_x0000_s1084"/>
    <customShpInfo spid="_x0000_s1083"/>
    <customShpInfo spid="_x0000_s1082"/>
    <customShpInfo spid="_x0000_s1081"/>
    <customShpInfo spid="_x0000_s1080"/>
    <customShpInfo spid="_x0000_s1079"/>
    <customShpInfo spid="_x0000_s1078"/>
    <customShpInfo spid="_x0000_s1077"/>
    <customShpInfo spid="_x0000_s1076"/>
    <customShpInfo spid="_x0000_s1075"/>
    <customShpInfo spid="_x0000_s1074"/>
    <customShpInfo spid="_x0000_s1073"/>
    <customShpInfo spid="_x0000_s1072"/>
    <customShpInfo spid="_x0000_s1071"/>
    <customShpInfo spid="_x0000_s1070"/>
    <customShpInfo spid="_x0000_s1069"/>
    <customShpInfo spid="_x0000_s1122"/>
    <customShpInfo spid="_x0000_s1068"/>
    <customShpInfo spid="_x0000_s1067"/>
    <customShpInfo spid="_x0000_s1066"/>
    <customShpInfo spid="_x0000_s1065"/>
    <customShpInfo spid="_x0000_s1064"/>
    <customShpInfo spid="_x0000_s1063"/>
    <customShpInfo spid="_x0000_s1059"/>
    <customShpInfo spid="_x0000_s1058"/>
    <customShpInfo spid="_x0000_s1057"/>
    <customShpInfo spid="_x0000_s1056"/>
    <customShpInfo spid="_x0000_s1055"/>
    <customShpInfo spid="_x0000_s1054"/>
    <customShpInfo spid="_x0000_s1123"/>
    <customShpInfo spid="_x0000_s1053"/>
    <customShpInfo spid="_x0000_s1052"/>
    <customShpInfo spid="_x0000_s1051"/>
    <customShpInfo spid="_x0000_s1050"/>
    <customShpInfo spid="_x0000_s1049"/>
    <customShpInfo spid="_x0000_s1048"/>
    <customShpInfo spid="_x0000_s1047"/>
    <customShpInfo spid="_x0000_s1046"/>
    <customShpInfo spid="_x0000_s1045"/>
    <customShpInfo spid="_x0000_s1044"/>
    <customShpInfo spid="_x0000_s1043"/>
    <customShpInfo spid="_x0000_s1042"/>
    <customShpInfo spid="_x0000_s1125"/>
    <customShpInfo spid="_x0000_s1126"/>
    <customShpInfo spid="_x0000_s1124"/>
    <customShpInfo spid="_x0000_s1038"/>
    <customShpInfo spid="_x0000_s1037"/>
    <customShpInfo spid="_x0000_s1036"/>
    <customShpInfo spid="_x0000_s1035"/>
    <customShpInfo spid="_x0000_s1034"/>
    <customShpInfo spid="_x0000_s1033"/>
    <customShpInfo spid="_x0000_s1032"/>
    <customShpInfo spid="_x0000_s1031"/>
    <customShpInfo spid="_x0000_s1030"/>
    <customShpInfo spid="_x0000_s1029"/>
    <customShpInfo spid="_x0000_s1028"/>
    <customShpInfo spid="_x0000_s1027"/>
    <customShpInfo spid="_x0000_s1026"/>
  </customShpExts>
</s:customDat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6B6735B-A5A2-4C7B-A67C-99EB687E04DE}">
  <ds:schemaRefs>
    <ds:schemaRef ds:uri="http://schemas.openxmlformats.org/officeDocument/2006/bibliography"/>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37</Pages>
  <Words>2285</Words>
  <Characters>13026</Characters>
  <Application>Microsoft Office Word</Application>
  <DocSecurity>0</DocSecurity>
  <Lines>108</Lines>
  <Paragraphs>30</Paragraphs>
  <ScaleCrop>false</ScaleCrop>
  <Company>Microsoft</Company>
  <LinksUpToDate>false</LinksUpToDate>
  <CharactersWithSpaces>15281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2017年度部门决算</dc:title>
  <dc:subject>石家庄市xxx部门</dc:subject>
  <dc:creator>User</dc:creator>
  <cp:lastModifiedBy>Master</cp:lastModifiedBy>
  <cp:revision>11</cp:revision>
  <dcterms:created xsi:type="dcterms:W3CDTF">2018-08-29T08:38:00Z</dcterms:created>
  <dcterms:modified xsi:type="dcterms:W3CDTF">2021-05-16T09:52:00Z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