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ascii="方正小标宋简体" w:hAnsi="方正小标宋简体" w:eastAsia="方正小标宋简体" w:cs="方正小标宋简体"/>
          <w:i w:val="0"/>
          <w:iCs w:val="0"/>
          <w:caps w:val="0"/>
          <w:color w:val="5F6875"/>
          <w:spacing w:val="30"/>
          <w:sz w:val="40"/>
          <w:szCs w:val="40"/>
          <w:bdr w:val="none" w:color="auto" w:sz="0" w:space="0"/>
          <w:shd w:val="clear" w:fill="FFFFFF"/>
        </w:rPr>
        <w:t>河北省行政执法全过程记录办法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ascii="微软雅黑" w:hAnsi="微软雅黑" w:eastAsia="微软雅黑" w:cs="微软雅黑"/>
          <w:i w:val="0"/>
          <w:iCs w:val="0"/>
          <w:caps w:val="0"/>
          <w:color w:val="5F6875"/>
          <w:spacing w:val="3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ascii="仿宋_GB2312" w:hAnsi="宋体" w:eastAsia="仿宋_GB2312" w:cs="仿宋_GB2312"/>
          <w:i w:val="0"/>
          <w:iCs w:val="0"/>
          <w:caps w:val="0"/>
          <w:color w:val="5F6875"/>
          <w:spacing w:val="30"/>
          <w:sz w:val="31"/>
          <w:szCs w:val="31"/>
          <w:bdr w:val="none" w:color="auto" w:sz="0" w:space="0"/>
          <w:shd w:val="clear" w:fill="FFFFFF"/>
        </w:rPr>
        <w:t>第一章</w:t>
      </w:r>
      <w:r>
        <w:rPr>
          <w:rFonts w:hint="default" w:ascii="仿宋_GB2312" w:hAnsi="宋体" w:eastAsia="仿宋_GB2312" w:cs="仿宋_GB2312"/>
          <w:i w:val="0"/>
          <w:iCs w:val="0"/>
          <w:caps w:val="0"/>
          <w:color w:val="5F6875"/>
          <w:spacing w:val="30"/>
          <w:sz w:val="31"/>
          <w:szCs w:val="31"/>
          <w:bdr w:val="none" w:color="auto" w:sz="0" w:space="0"/>
          <w:shd w:val="clear" w:fill="FFFFFF"/>
        </w:rPr>
        <w:t>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第一条 为推行行政执法全过程记录制度，规范行政执法程序，促进严格规范公正文明执法，根据《中华人民共和国行政处罚法》《河北省行政执法监督条例》等法律、法规和国家有关规定，结合本省实际，制定本办法。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第二条 本省行政区域内的行政执法全过程记录，适用本办法。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本办法所称行政执法，是指行政执法机关（包括法律、法规授权行使行政执法职权的组织，下同）依法履行行政处罚、行政许可、行政强制、行政检查、行政征收征用等行政职责的行为。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本办法所称行政执法全过程记录，是指行政执法机关采取文字记录、音像记录的方式，对执法程序启动、调查取证、审查决定、送达执行等环节进行记录的活动。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第三条 行政执法全过程记录应当遵循合法、公正、客观、全面的原则。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第四条 县级以上人民政府应当加强对行政执法工作的组织领导，全面推行行政执法全过程记录制度，并将行政执法全过程记录制度落实情况纳入法治政府建设考评指标体系。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县级以上人民政府司法行政部门负责本行政区域内行政执法全过程记录工作的组织指导和监督检查。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第五条 行政执法机关应当建立健全行政执法全过程记录制度，根据法定执法程序，明确各类执法行为的记录内容、记录方式，并严格按规定进行文字记录和音像记录，实现行政执法全过程留痕和可回溯管理。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第六条 省级行政执法机关应当通过明确标准、制定范本等方式，加强对本系统全面推行行政执法全过程记录制度的指导，促进行业规范统一。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第七条 行政执法机关应当加强行政执法信息化建设，推行成本低、效果好、易保存、防删改的信息化记录和储存方式，逐步建立基于计算机网络、电子认证、电子签章的行政执法全过程数据化记录工作机制。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第二章 记录内容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第八条 行政执法程序启动环节应当记录下列内容：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（一）依职权启动的，应当对执法事项来源、启动原因等情况进行记录；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（二）依申请启动的，应当对执法事项的申请、补正、受理等情况进行记录。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第九条 行政执法调查取证环节应当记录下列内容: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（一）行政执法人员的姓名、执法证号以及出示证件情况；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（二）询问情况；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（三）现场检查（勘验）情况；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（四）调取书证、物证以及其他证据情况；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（五）抽样取证情况；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（六）检验、检测、检疫、鉴定、评审情况；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（七）证据保全情况；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（八）实施行政强制措施情况；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（九）告知当事人陈述、申辩、申请回避、申请听证等权利以及当事人陈述、申辩、申请回避、申请听证等情况；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（十）听证、论证情况；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（十一）应当记录的其他内容。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第十条 行政执法审查决定环节应当记录下列内容：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（一）行政执法人员的处理建议以及相关事实、证据、依据、自由裁量权适用等情况；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（二）行政执法机关执法承办机构拟作出决定情况；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（三）行政执法机关法制审核机构审核情况；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（四）集体讨论决定情况；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（五）行政执法机关负责人审批决定；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（六）应当记录的其他内容。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第十一条 行政执法送达执行环节应当记录下列内容：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（一）送达情况；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（二）当事人履行行政执法决定情况；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（三）行政强制执行情况；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（四）没收财物处理情况；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（五）应当记录的其他内容。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第三章 文字记录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第十二条 文字记录是指以纸质文件或者电子文件形式对行政执法活动进行的记录，包括向当事人出具的行政执法文书、调查取证文书、内部审批文书、听证文书、送达文书等书面记录。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第十三条 行政执法机关应当根据法律、法规、规章的规定和省人民政府以及国务院部门的执法文书格式，结合实际，规范本机关的行政执法文书格式。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第十四条 行政执法机关向当事人出具的行政执法文书，应当规范、完整、准确，并加盖行政执法机关印章，载明签发日期。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第十五条 调查取证文书中涉及当事人的文字记录，应当由当事人签字确认。文字记录有更改的，应当由当事人在更改处捺手印或者盖章。文字记录为多页的，当事人应当捺骑缝手印或者加盖骑缝章。当事人对文字记录拒绝签字确认的，行政执法人员应当在相应文书中注明，并由两名以上行政执法人员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第十六条 内部审批文书应当记录行政执法人员的承办意见和理由、审核人的审核意见、批准人的批准意见，并分别载明签字日期。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第十七条 听证文书应当记录听证的全过程和听证参加人的原始发言，并由听证参加人审核无误后签字或者盖章。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第十八条 送达文书应当载明送达文书名称、受送达人名称或者姓名、送达时间与地点、送达方式、送达人签字、受送达人签字。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委托送达的，应当记录委托原因，并由受送达人在送达回证上签字；邮寄送达、公告送达的，应当将邮寄回执单、公告文书归档保存。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留置送达的，送达人应当在送达回证上说明情况，并由送达人、见证人签字。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第四章 音像记录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第十九条 音像记录是指通过照相机、录音机、摄像机、执法记录仪、视频监控等记录设备，实时对行政执法活动进行的记录。音像记录应当与文字记录相衔接。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第二十条 行政执法机关对现场执法、调查取证、举行听证、留置送达和公告送达等容易引发争议的行政执法环节，应当根据实际进行音像记录；对直接涉及人身自由、生命健康、重大财产权益的现场执法活动和执法办案场所，应当进行全程音像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第二十一条 行政执法机关应当根据本机关的执法职责、执法程序、执法类别，编制音像记录事项清单和执法行为用语指引，明确音像记录的内容、标准和程序，对音像记录进行规范。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第二十二条 行政执法机关进行音像记录时，应当重点记录下列内容：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（一）现场执法环境以及行政执法人员检查、取证情况；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（二）当事人、证人、第三人等现场有关人员的体貌特征和言行举止；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（三）与行政执法相关的重要物品及其主要特征，以及其他证据；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（四）行政执法人员对有关人员、财物采取行政强制措施的情况；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（五）行政执法人员现场制作、送达行政执法文书的情况；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（六）根据实际应当记录的其他内容。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第二十三条 行政执法人员在进行音像记录过程中，因设备故障、天气恶劣、人为阻挠等客观原因中断记录的，重新开始记录时应当对中断原因进行语音说明；确实无法继续记录的，应当在现场执法结束后书面说明情况，并由两名以上执法人员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第二十四条 音像记录完成后，行政执法人员应当在二十四小时内将音像记录信息储存至所在机关的行政执法信息系统或者指定的存储设备，不得私自保管或者擅自交给他人保管，不得泄露音像记录信息。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因连续执法、异地执法或者在边远、水上、交通不便地区执法，确实无法及时储存音像记录信息的，行政执法人员应当在返回所在机关后二十四小时内予以储存。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第五章 归档与使用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第二十五条 行政执法机关应当加强对行政执法全过程记录资料和音像记录设备的管理，明确专门人员负责行政执法全过程记录资料的归档保存、使用管理以及音像记录设备的存放、维护、保养、登记。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行政执法全过程记录资料涉及国家秘密、商业秘密和个人隐私的，行政执法机关应当按照有关法律、法规、规章的规定进行管理。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行政执法机关应当根据本机关行政执法的风险情况，合理确定各类音像记录资料的保存期限和保存方式。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第二十六条 行政执法机关及其执法人员在行政执法行为终结之日起三十日内，应当将行政执法全过程记录资料按照档案管理的规定立卷、归档。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作为证据使用的录音、录像，应当制作光盘归档保存，并注明记录的事项、时间、地点、方式和行政执法人员等信息。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第二十七条 行政执法机关及其有关工作人员不得擅自毁损、删除、修改行政执法全过程记录资料。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第二十八条 行政执法机关应当加强对行政执法全过程记录资料的数据统计分析，充分发挥全过程记录和数据统计分析信息在案卷评查、执法监督、评议考核、舆情应对、行政决策和健全社会信用体系等工作中的作用。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第六章 监督与保障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第二十九条 行政执法机关应当按照工作必需、性能适度、安全稳定的原则，配备音像记录设备，建设询问室和听证室等音像记录场所。有特殊执法需要的，应当配备具有防爆、夜视、定位等功能的音像记录设备。具体配备标准按照国家和本省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第三十条 上级行政执法机关应当加强对下级行政执法机关行政执法全过程记录工作的指导和监督。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县级以上人民政府司法行政部门应当通过现场检查、案卷评查等方式，加强对行政执法全过程记录制度落实情况的监督检查，对未按规定建立或者实施行政执法全过程记录制度的，及时督促整改。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第三十一条 行政执法机关及其工作人员有下列情形之一的，由上一级行政机关或者有关部门责令改正；情节严重或者造成严重后果的，对负有责任的领导人员和直接责任人员依法给予处分；构成犯罪的，依法追究刑事责任：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（一）未建立健全行政执法全过程记录制度的；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（二）未进行或者未按规定进行行政执法全过程记录的；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（三）未归档保存或者未按规定归档保存行政执法全过程记录资料的；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（四）擅自毁损、删除、修改文字记录和音像记录资料的；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（五）泄露音像记录信息的。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第七章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第三十二条 受委托实施行政执法的，应当按照本办法进行全过程记录。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5F6875"/>
          <w:spacing w:val="30"/>
          <w:sz w:val="31"/>
          <w:szCs w:val="31"/>
          <w:bdr w:val="none" w:color="auto" w:sz="0" w:space="0"/>
          <w:shd w:val="clear" w:fill="FFFFFF"/>
        </w:rPr>
        <w:t>　　第三十三条 本办法自2019年12月1日起施行。</w:t>
      </w:r>
    </w:p>
    <w:p>
      <w:pPr>
        <w:pStyle w:val="3"/>
        <w:keepNext w:val="0"/>
        <w:keepLines w:val="0"/>
        <w:widowControl/>
        <w:suppressLineNumbers w:val="0"/>
        <w:shd w:val="clear" w:fill="FFFFFF"/>
        <w:ind w:left="0" w:firstLine="420"/>
        <w:rPr>
          <w:rFonts w:hint="eastAsia" w:ascii="宋体" w:hAnsi="宋体" w:eastAsia="宋体" w:cs="宋体"/>
          <w:i w:val="0"/>
          <w:iCs w:val="0"/>
          <w:caps w:val="0"/>
          <w:color w:val="000000"/>
          <w:spacing w:val="0"/>
          <w:sz w:val="21"/>
          <w:szCs w:val="21"/>
        </w:rPr>
      </w:pPr>
      <w:r>
        <w:rPr>
          <w:rFonts w:hint="default" w:ascii="仿宋_GB2312" w:hAnsi="宋体" w:eastAsia="仿宋_GB2312" w:cs="仿宋_GB2312"/>
          <w:i w:val="0"/>
          <w:iCs w:val="0"/>
          <w:caps w:val="0"/>
          <w:color w:val="000000"/>
          <w:spacing w:val="0"/>
          <w:sz w:val="31"/>
          <w:szCs w:val="31"/>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A50CC3"/>
    <w:rsid w:val="47C613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2021-12-07T03:21:36Z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